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16" w:rsidRDefault="00D54116" w:rsidP="006D4C2B">
      <w:pPr>
        <w:jc w:val="center"/>
        <w:rPr>
          <w:b/>
          <w:color w:val="002060"/>
          <w:sz w:val="32"/>
          <w:szCs w:val="32"/>
        </w:rPr>
      </w:pPr>
      <w:bookmarkStart w:id="0" w:name="_Toc354477804"/>
    </w:p>
    <w:p w:rsidR="00D564A9" w:rsidRPr="006D4C2B" w:rsidRDefault="00D564A9" w:rsidP="006D4C2B">
      <w:pPr>
        <w:jc w:val="center"/>
        <w:rPr>
          <w:b/>
          <w:color w:val="002060"/>
          <w:sz w:val="32"/>
          <w:szCs w:val="32"/>
        </w:rPr>
      </w:pPr>
      <w:r w:rsidRPr="006D4C2B">
        <w:rPr>
          <w:b/>
          <w:color w:val="002060"/>
          <w:sz w:val="32"/>
          <w:szCs w:val="32"/>
        </w:rPr>
        <w:t>FICHE DE QUALIFICATION </w:t>
      </w:r>
      <w:r w:rsidR="000474F5" w:rsidRPr="006D4C2B">
        <w:rPr>
          <w:b/>
          <w:color w:val="002060"/>
          <w:sz w:val="32"/>
          <w:szCs w:val="32"/>
        </w:rPr>
        <w:t>/ GUIDE D’ENTRETIEN</w:t>
      </w:r>
      <w:bookmarkEnd w:id="0"/>
    </w:p>
    <w:p w:rsidR="00EA784A" w:rsidRPr="006D4C2B" w:rsidRDefault="000474F5" w:rsidP="006D4C2B">
      <w:pPr>
        <w:jc w:val="center"/>
        <w:rPr>
          <w:b/>
          <w:i/>
          <w:color w:val="984806" w:themeColor="accent6" w:themeShade="80"/>
          <w:sz w:val="24"/>
          <w:szCs w:val="24"/>
        </w:rPr>
      </w:pPr>
      <w:bookmarkStart w:id="1" w:name="_Toc354477805"/>
      <w:r w:rsidRPr="006D4C2B">
        <w:rPr>
          <w:b/>
          <w:i/>
          <w:color w:val="984806" w:themeColor="accent6" w:themeShade="80"/>
          <w:sz w:val="24"/>
          <w:szCs w:val="24"/>
        </w:rPr>
        <w:t>DETECTION DE POTENTIEL</w:t>
      </w:r>
      <w:r w:rsidR="00737291" w:rsidRPr="006D4C2B">
        <w:rPr>
          <w:b/>
          <w:i/>
          <w:color w:val="984806" w:themeColor="accent6" w:themeShade="80"/>
          <w:sz w:val="24"/>
          <w:szCs w:val="24"/>
        </w:rPr>
        <w:t xml:space="preserve">  en</w:t>
      </w:r>
      <w:r w:rsidRPr="006D4C2B">
        <w:rPr>
          <w:b/>
          <w:i/>
          <w:color w:val="984806" w:themeColor="accent6" w:themeShade="80"/>
          <w:sz w:val="24"/>
          <w:szCs w:val="24"/>
        </w:rPr>
        <w:t xml:space="preserve"> FR</w:t>
      </w:r>
      <w:r w:rsidR="00737291" w:rsidRPr="006D4C2B">
        <w:rPr>
          <w:b/>
          <w:i/>
          <w:color w:val="984806" w:themeColor="accent6" w:themeShade="80"/>
          <w:sz w:val="24"/>
          <w:szCs w:val="24"/>
        </w:rPr>
        <w:t xml:space="preserve"> / ED</w:t>
      </w:r>
      <w:bookmarkEnd w:id="1"/>
    </w:p>
    <w:p w:rsidR="00D564A9" w:rsidRDefault="00D564A9" w:rsidP="00D564A9">
      <w:pPr>
        <w:spacing w:line="240" w:lineRule="auto"/>
      </w:pPr>
    </w:p>
    <w:p w:rsidR="00737291" w:rsidRDefault="00737291" w:rsidP="00D564A9">
      <w:pPr>
        <w:spacing w:line="240" w:lineRule="auto"/>
      </w:pPr>
    </w:p>
    <w:p w:rsidR="000474F5" w:rsidRDefault="00737291" w:rsidP="00D564A9">
      <w:pPr>
        <w:spacing w:line="240" w:lineRule="auto"/>
      </w:pPr>
      <w:r>
        <w:t xml:space="preserve">Ce document est un </w:t>
      </w:r>
      <w:r w:rsidRPr="00737291">
        <w:rPr>
          <w:b/>
        </w:rPr>
        <w:t>guide d'entretien</w:t>
      </w:r>
      <w:r>
        <w:t xml:space="preserve"> qui doit permettre au partenaire FRED (ou à des  relais de dissémination comme des chargés de mission de CCI, de cluster, d'agence d'innovation, etc…) de faire une pré qualification de l'entreprise qu'il ou elle rencontre.</w:t>
      </w:r>
    </w:p>
    <w:p w:rsidR="00737291" w:rsidRDefault="00737291" w:rsidP="00D564A9">
      <w:pPr>
        <w:spacing w:line="240" w:lineRule="auto"/>
      </w:pPr>
      <w:r>
        <w:t>Il s'agit d'</w:t>
      </w:r>
      <w:r w:rsidRPr="00737291">
        <w:rPr>
          <w:b/>
        </w:rPr>
        <w:t xml:space="preserve">identifier des potentiels de progrès </w:t>
      </w:r>
      <w:r>
        <w:t>par l'ED et/ou la FR pour l'entreprise interviewée.</w:t>
      </w:r>
    </w:p>
    <w:p w:rsidR="00737291" w:rsidRDefault="00737291" w:rsidP="00D564A9">
      <w:pPr>
        <w:spacing w:line="240" w:lineRule="auto"/>
      </w:pPr>
    </w:p>
    <w:p w:rsidR="00737291" w:rsidRDefault="00737291" w:rsidP="00D564A9">
      <w:pPr>
        <w:spacing w:line="240" w:lineRule="auto"/>
      </w:pPr>
      <w:r>
        <w:t xml:space="preserve">C'est aussi un canevas pour </w:t>
      </w:r>
      <w:r w:rsidRPr="00737291">
        <w:rPr>
          <w:b/>
        </w:rPr>
        <w:t>formaliser les données de l'entreprises</w:t>
      </w:r>
      <w:r>
        <w:t xml:space="preserve"> et les diffuser à tous les partenaires de FRED, une fois qu'il est rempli par le "consultant" FRED.</w:t>
      </w:r>
      <w:r>
        <w:br/>
      </w:r>
    </w:p>
    <w:p w:rsidR="00737291" w:rsidRDefault="00737291" w:rsidP="00D564A9">
      <w:pPr>
        <w:spacing w:line="240" w:lineRule="auto"/>
      </w:pPr>
      <w:r>
        <w:t xml:space="preserve">NB:  il n'est pas destiné à être remis à l'entreprise pour qu'elle le remplisse. C'est un guide d'entretien qualitatif. </w:t>
      </w:r>
    </w:p>
    <w:p w:rsidR="00C06787" w:rsidRDefault="00737291" w:rsidP="00D564A9">
      <w:pPr>
        <w:spacing w:line="240" w:lineRule="auto"/>
      </w:pPr>
      <w:r>
        <w:t xml:space="preserve">Il est suggéré de le remplir à l'issue de l'entretien, en dehors de la vue de l'entreprise. Si vous êtes 2 personnes à rencontrer l'entreprise, c'est un bon outil de </w:t>
      </w:r>
      <w:r w:rsidR="00C06787">
        <w:t>confrontation des perceptions respectives.</w:t>
      </w:r>
    </w:p>
    <w:p w:rsidR="00C06787" w:rsidRDefault="00C06787" w:rsidP="00D564A9">
      <w:pPr>
        <w:spacing w:line="240" w:lineRule="auto"/>
      </w:pPr>
    </w:p>
    <w:p w:rsidR="00C06787" w:rsidRDefault="00C06787" w:rsidP="006D4C2B">
      <w:pPr>
        <w:spacing w:line="240" w:lineRule="auto"/>
      </w:pPr>
      <w:bookmarkStart w:id="2" w:name="_Toc354477806"/>
      <w:r>
        <w:t>Une fois rempli, veuillez le mettre en ligne sur le blog.</w:t>
      </w:r>
      <w:bookmarkEnd w:id="2"/>
    </w:p>
    <w:p w:rsidR="00C06787" w:rsidRDefault="00C06787" w:rsidP="00D564A9">
      <w:pPr>
        <w:spacing w:line="240" w:lineRule="auto"/>
      </w:pPr>
    </w:p>
    <w:p w:rsidR="00C06787" w:rsidRDefault="004C6001" w:rsidP="006D4C2B">
      <w:pPr>
        <w:spacing w:line="240" w:lineRule="auto"/>
      </w:pPr>
      <w:r>
        <w:t>Il</w:t>
      </w:r>
      <w:r w:rsidR="00C06787">
        <w:t xml:space="preserve"> comprend 3 grandes parties</w:t>
      </w:r>
      <w:r w:rsidR="006D4C2B">
        <w:t xml:space="preserve">: </w:t>
      </w:r>
      <w:r w:rsidR="00C06787">
        <w:t>les données de l'entreprise</w:t>
      </w:r>
      <w:r w:rsidR="006D4C2B">
        <w:t xml:space="preserve"> </w:t>
      </w:r>
      <w:r w:rsidR="00C06787">
        <w:t xml:space="preserve"> les 5 enjeux/questi</w:t>
      </w:r>
      <w:r w:rsidR="006D4C2B">
        <w:t xml:space="preserve">ons  de la FR ED qui permettent </w:t>
      </w:r>
      <w:r w:rsidR="00C06787">
        <w:t>la détection des pistes de progrès</w:t>
      </w:r>
    </w:p>
    <w:p w:rsidR="00737291" w:rsidRDefault="00737291" w:rsidP="00D564A9">
      <w:pPr>
        <w:spacing w:line="240" w:lineRule="auto"/>
      </w:pPr>
      <w:r>
        <w:t xml:space="preserve"> </w:t>
      </w:r>
    </w:p>
    <w:p w:rsidR="00D564A9" w:rsidRDefault="00D564A9" w:rsidP="00D564A9">
      <w:pPr>
        <w:spacing w:line="240" w:lineRule="auto"/>
      </w:pPr>
    </w:p>
    <w:p w:rsidR="004C6001" w:rsidRDefault="004C6001" w:rsidP="00D564A9">
      <w:pPr>
        <w:spacing w:line="240" w:lineRule="auto"/>
      </w:pPr>
    </w:p>
    <w:p w:rsidR="00D54116" w:rsidRDefault="00D54116" w:rsidP="00D564A9">
      <w:pPr>
        <w:spacing w:line="240" w:lineRule="auto"/>
      </w:pPr>
    </w:p>
    <w:p w:rsidR="00D54116" w:rsidRDefault="00D54116" w:rsidP="00D564A9">
      <w:pPr>
        <w:spacing w:line="240" w:lineRule="auto"/>
      </w:pPr>
    </w:p>
    <w:p w:rsidR="004C6001" w:rsidRDefault="004C6001" w:rsidP="00D564A9">
      <w:pPr>
        <w:spacing w:line="240" w:lineRule="auto"/>
      </w:pPr>
    </w:p>
    <w:p w:rsidR="004C6001" w:rsidRDefault="004C6001" w:rsidP="00D564A9">
      <w:pPr>
        <w:spacing w:line="240" w:lineRule="auto"/>
      </w:pPr>
      <w:r>
        <w:rPr>
          <w:noProof/>
          <w:lang w:eastAsia="fr-FR"/>
        </w:rPr>
        <w:pict>
          <v:roundrect id="_x0000_s1029" style="position:absolute;margin-left:-8.9pt;margin-top:3.85pt;width:486.4pt;height:200.95pt;z-index:251663360" arcsize="10923f" filled="f"/>
        </w:pict>
      </w:r>
    </w:p>
    <w:p w:rsidR="004C6001" w:rsidRDefault="004C6001" w:rsidP="00D564A9">
      <w:pPr>
        <w:spacing w:line="240" w:lineRule="auto"/>
      </w:pPr>
    </w:p>
    <w:p w:rsidR="006D4C2B" w:rsidRDefault="006D4C2B" w:rsidP="00D564A9">
      <w:pPr>
        <w:spacing w:line="240" w:lineRule="auto"/>
      </w:pPr>
    </w:p>
    <w:p w:rsidR="006D4C2B" w:rsidRPr="006D4C2B" w:rsidRDefault="006D4C2B" w:rsidP="006D4C2B">
      <w:pPr>
        <w:spacing w:line="240" w:lineRule="auto"/>
        <w:jc w:val="center"/>
        <w:rPr>
          <w:b/>
          <w:u w:val="single"/>
        </w:rPr>
      </w:pPr>
      <w:r w:rsidRPr="006D4C2B">
        <w:rPr>
          <w:b/>
          <w:u w:val="single"/>
        </w:rPr>
        <w:t>Sommaire</w:t>
      </w:r>
    </w:p>
    <w:p w:rsidR="004C6001" w:rsidRDefault="006D4C2B">
      <w:pPr>
        <w:pStyle w:val="TM1"/>
        <w:tabs>
          <w:tab w:val="left" w:pos="40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r>
        <w:rPr>
          <w:b w:val="0"/>
          <w:color w:val="FF0000"/>
          <w:u w:val="single"/>
        </w:rPr>
        <w:fldChar w:fldCharType="begin"/>
      </w:r>
      <w:r>
        <w:rPr>
          <w:b w:val="0"/>
          <w:color w:val="FF0000"/>
          <w:u w:val="single"/>
        </w:rPr>
        <w:instrText xml:space="preserve"> TOC \o "1-3" \h \z \u </w:instrText>
      </w:r>
      <w:r>
        <w:rPr>
          <w:b w:val="0"/>
          <w:color w:val="FF0000"/>
          <w:u w:val="single"/>
        </w:rPr>
        <w:fldChar w:fldCharType="separate"/>
      </w:r>
      <w:hyperlink w:anchor="_Toc354478928" w:history="1">
        <w:r w:rsidR="004C6001" w:rsidRPr="0040033C">
          <w:rPr>
            <w:rStyle w:val="Lienhypertexte"/>
            <w:noProof/>
          </w:rPr>
          <w:t>I.</w:t>
        </w:r>
        <w:r w:rsidR="004C6001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="004C6001" w:rsidRPr="0040033C">
          <w:rPr>
            <w:rStyle w:val="Lienhypertexte"/>
            <w:noProof/>
          </w:rPr>
          <w:t>CARTE D’IDENTITE DE L’ENTREPRISE</w:t>
        </w:r>
        <w:r w:rsidR="004C6001">
          <w:rPr>
            <w:noProof/>
            <w:webHidden/>
          </w:rPr>
          <w:tab/>
        </w:r>
        <w:r w:rsidR="004C6001">
          <w:rPr>
            <w:noProof/>
            <w:webHidden/>
          </w:rPr>
          <w:fldChar w:fldCharType="begin"/>
        </w:r>
        <w:r w:rsidR="004C6001">
          <w:rPr>
            <w:noProof/>
            <w:webHidden/>
          </w:rPr>
          <w:instrText xml:space="preserve"> PAGEREF _Toc354478928 \h </w:instrText>
        </w:r>
        <w:r w:rsidR="004C6001">
          <w:rPr>
            <w:noProof/>
            <w:webHidden/>
          </w:rPr>
        </w:r>
        <w:r w:rsidR="004C6001">
          <w:rPr>
            <w:noProof/>
            <w:webHidden/>
          </w:rPr>
          <w:fldChar w:fldCharType="separate"/>
        </w:r>
        <w:r w:rsidR="004C6001">
          <w:rPr>
            <w:noProof/>
            <w:webHidden/>
          </w:rPr>
          <w:t>2</w:t>
        </w:r>
        <w:r w:rsidR="004C6001">
          <w:rPr>
            <w:noProof/>
            <w:webHidden/>
          </w:rPr>
          <w:fldChar w:fldCharType="end"/>
        </w:r>
      </w:hyperlink>
    </w:p>
    <w:p w:rsidR="004C6001" w:rsidRDefault="004C6001">
      <w:pPr>
        <w:pStyle w:val="TM2"/>
        <w:tabs>
          <w:tab w:val="left" w:pos="600"/>
          <w:tab w:val="right" w:leader="dot" w:pos="9062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354478929" w:history="1">
        <w:r w:rsidRPr="0040033C">
          <w:rPr>
            <w:rStyle w:val="Lienhypertexte"/>
            <w:rFonts w:eastAsia="Times New Roman"/>
            <w:noProof/>
            <w:lang w:eastAsia="fr-FR"/>
          </w:rPr>
          <w:t>1</w:t>
        </w:r>
        <w:r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rFonts w:eastAsia="Times New Roman"/>
            <w:noProof/>
            <w:lang w:eastAsia="fr-FR"/>
          </w:rPr>
          <w:t>Identification de l'entreprise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6001" w:rsidRDefault="004C6001">
      <w:pPr>
        <w:pStyle w:val="TM2"/>
        <w:tabs>
          <w:tab w:val="left" w:pos="600"/>
          <w:tab w:val="right" w:leader="dot" w:pos="9062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354478930" w:history="1">
        <w:r w:rsidRPr="0040033C">
          <w:rPr>
            <w:rStyle w:val="Lienhypertexte"/>
            <w:rFonts w:eastAsia="Times New Roman"/>
            <w:noProof/>
            <w:lang w:eastAsia="fr-FR"/>
          </w:rPr>
          <w:t>2</w:t>
        </w:r>
        <w:r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rFonts w:eastAsia="Times New Roman"/>
            <w:noProof/>
            <w:lang w:eastAsia="fr-FR"/>
          </w:rPr>
          <w:t>Stratégie de l’entreprise et notre stratégie pour accompagner: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6001" w:rsidRDefault="004C6001">
      <w:pPr>
        <w:pStyle w:val="TM1"/>
        <w:tabs>
          <w:tab w:val="left" w:pos="40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hyperlink w:anchor="_Toc354478931" w:history="1">
        <w:r w:rsidRPr="0040033C">
          <w:rPr>
            <w:rStyle w:val="Lienhypertexte"/>
            <w:noProof/>
          </w:rPr>
          <w:t>II.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noProof/>
          </w:rPr>
          <w:t>LES ENJEUX LIES A L’ED ET A LA FR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6001" w:rsidRDefault="004C6001">
      <w:pPr>
        <w:pStyle w:val="TM2"/>
        <w:tabs>
          <w:tab w:val="left" w:pos="600"/>
          <w:tab w:val="right" w:leader="dot" w:pos="9062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354478932" w:history="1">
        <w:r w:rsidRPr="0040033C">
          <w:rPr>
            <w:rStyle w:val="Lienhypertexte"/>
            <w:rFonts w:eastAsia="Times New Roman"/>
            <w:noProof/>
            <w:lang w:eastAsia="fr-FR"/>
          </w:rPr>
          <w:t>3</w:t>
        </w:r>
        <w:r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rFonts w:eastAsia="Times New Roman"/>
            <w:noProof/>
            <w:lang w:eastAsia="fr-FR"/>
          </w:rPr>
          <w:t>Contexte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6001" w:rsidRDefault="004C6001">
      <w:pPr>
        <w:pStyle w:val="TM2"/>
        <w:tabs>
          <w:tab w:val="left" w:pos="600"/>
          <w:tab w:val="right" w:leader="dot" w:pos="9062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354478933" w:history="1">
        <w:r w:rsidRPr="0040033C">
          <w:rPr>
            <w:rStyle w:val="Lienhypertexte"/>
            <w:noProof/>
          </w:rPr>
          <w:t>4</w:t>
        </w:r>
        <w:r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rFonts w:eastAsia="Times New Roman"/>
            <w:noProof/>
            <w:lang w:eastAsia="fr-FR"/>
          </w:rPr>
          <w:t>5 enjeux liés à l’écoconception au sens large et à la F.R. en particulier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6001" w:rsidRDefault="004C6001">
      <w:pPr>
        <w:pStyle w:val="TM1"/>
        <w:tabs>
          <w:tab w:val="left" w:pos="600"/>
          <w:tab w:val="right" w:leader="dot" w:pos="9062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hyperlink w:anchor="_Toc354478934" w:history="1">
        <w:r w:rsidRPr="0040033C">
          <w:rPr>
            <w:rStyle w:val="Lienhypertexte"/>
            <w:noProof/>
          </w:rPr>
          <w:t>III.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fr-FR"/>
          </w:rPr>
          <w:tab/>
        </w:r>
        <w:r w:rsidRPr="0040033C">
          <w:rPr>
            <w:rStyle w:val="Lienhypertexte"/>
            <w:noProof/>
          </w:rPr>
          <w:t>PISTES DE PROGRES « FRED » IDENTIFIEES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_Toc354478934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6787" w:rsidRDefault="006D4C2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fldChar w:fldCharType="end"/>
      </w:r>
      <w:r w:rsidR="00C06787">
        <w:rPr>
          <w:b/>
          <w:color w:val="FF0000"/>
          <w:u w:val="single"/>
        </w:rPr>
        <w:br w:type="page"/>
      </w:r>
    </w:p>
    <w:p w:rsidR="00D564A9" w:rsidRPr="00E04ADC" w:rsidRDefault="00D564A9" w:rsidP="00F63C11">
      <w:pPr>
        <w:pStyle w:val="Titre1"/>
      </w:pPr>
      <w:bookmarkStart w:id="3" w:name="_Toc354477807"/>
      <w:bookmarkStart w:id="4" w:name="_Toc354477910"/>
      <w:bookmarkStart w:id="5" w:name="_Toc354478928"/>
      <w:r w:rsidRPr="00E04ADC">
        <w:lastRenderedPageBreak/>
        <w:t>CARTE D’IDENTITE DE L’ENTREPRISE</w:t>
      </w:r>
      <w:bookmarkEnd w:id="3"/>
      <w:bookmarkEnd w:id="4"/>
      <w:bookmarkEnd w:id="5"/>
    </w:p>
    <w:p w:rsidR="000474F5" w:rsidRPr="00F63C11" w:rsidRDefault="002B3048" w:rsidP="00F63C11">
      <w:pPr>
        <w:pStyle w:val="Titre2"/>
        <w:rPr>
          <w:rFonts w:eastAsia="Times New Roman"/>
          <w:lang w:eastAsia="fr-FR"/>
        </w:rPr>
      </w:pPr>
      <w:bookmarkStart w:id="6" w:name="_Toc354477808"/>
      <w:bookmarkStart w:id="7" w:name="_Toc354477911"/>
      <w:bookmarkStart w:id="8" w:name="_Toc354478929"/>
      <w:r w:rsidRPr="00F63C11">
        <w:rPr>
          <w:rFonts w:eastAsia="Times New Roman"/>
          <w:lang w:eastAsia="fr-FR"/>
        </w:rPr>
        <w:t>Identifica</w:t>
      </w:r>
      <w:r w:rsidR="00C50AB9" w:rsidRPr="00F63C11">
        <w:rPr>
          <w:rFonts w:eastAsia="Times New Roman"/>
          <w:lang w:eastAsia="fr-FR"/>
        </w:rPr>
        <w:t>t</w:t>
      </w:r>
      <w:r w:rsidRPr="00F63C11">
        <w:rPr>
          <w:rFonts w:eastAsia="Times New Roman"/>
          <w:lang w:eastAsia="fr-FR"/>
        </w:rPr>
        <w:t>ion de l'entreprise :</w:t>
      </w:r>
      <w:bookmarkEnd w:id="6"/>
      <w:bookmarkEnd w:id="7"/>
      <w:bookmarkEnd w:id="8"/>
    </w:p>
    <w:p w:rsidR="00C96757" w:rsidRPr="00C96757" w:rsidRDefault="002B3048" w:rsidP="00F63C11">
      <w:pPr>
        <w:rPr>
          <w:lang w:eastAsia="fr-FR"/>
        </w:rPr>
      </w:pPr>
      <w:r w:rsidRPr="000474F5">
        <w:rPr>
          <w:lang w:eastAsia="fr-FR"/>
        </w:rPr>
        <w:t>Nom </w:t>
      </w:r>
    </w:p>
    <w:p w:rsidR="000474F5" w:rsidRPr="002B3048" w:rsidRDefault="002B3048" w:rsidP="00F63C11">
      <w:pPr>
        <w:rPr>
          <w:lang w:eastAsia="fr-FR"/>
        </w:rPr>
      </w:pPr>
      <w:r w:rsidRPr="000474F5">
        <w:rPr>
          <w:lang w:eastAsia="fr-FR"/>
        </w:rPr>
        <w:t xml:space="preserve">Statut juridique </w:t>
      </w:r>
      <w:r w:rsidR="000474F5" w:rsidRPr="000474F5">
        <w:rPr>
          <w:lang w:eastAsia="fr-FR"/>
        </w:rPr>
        <w:br/>
        <w:t>S</w:t>
      </w:r>
      <w:r w:rsidRPr="002B3048">
        <w:rPr>
          <w:lang w:eastAsia="fr-FR"/>
        </w:rPr>
        <w:t>i c'est un groupe, qu'elle est la société mère</w:t>
      </w:r>
      <w:r w:rsidRPr="000474F5">
        <w:rPr>
          <w:lang w:eastAsia="fr-FR"/>
        </w:rPr>
        <w:t xml:space="preserve"> ? </w:t>
      </w:r>
    </w:p>
    <w:p w:rsidR="002B3048" w:rsidRPr="002B3048" w:rsidRDefault="002B3048" w:rsidP="00F63C11">
      <w:pPr>
        <w:rPr>
          <w:lang w:eastAsia="fr-FR"/>
        </w:rPr>
      </w:pPr>
      <w:r w:rsidRPr="002B3048">
        <w:rPr>
          <w:lang w:eastAsia="fr-FR"/>
        </w:rPr>
        <w:t>Date de création</w:t>
      </w:r>
      <w:r>
        <w:rPr>
          <w:lang w:eastAsia="fr-FR"/>
        </w:rPr>
        <w:t> </w:t>
      </w:r>
    </w:p>
    <w:p w:rsidR="002B3048" w:rsidRDefault="002B3048" w:rsidP="00F63C11">
      <w:pPr>
        <w:rPr>
          <w:lang w:eastAsia="fr-FR"/>
        </w:rPr>
      </w:pPr>
      <w:r w:rsidRPr="002B3048">
        <w:rPr>
          <w:lang w:eastAsia="fr-FR"/>
        </w:rPr>
        <w:t>Capital social</w:t>
      </w:r>
      <w:r>
        <w:rPr>
          <w:lang w:eastAsia="fr-FR"/>
        </w:rPr>
        <w:t> </w:t>
      </w:r>
    </w:p>
    <w:p w:rsidR="00A752F2" w:rsidRPr="002B3048" w:rsidRDefault="00A752F2" w:rsidP="00F63C11">
      <w:pPr>
        <w:rPr>
          <w:lang w:eastAsia="fr-FR"/>
        </w:rPr>
      </w:pPr>
      <w:r w:rsidRPr="002B3048">
        <w:rPr>
          <w:lang w:eastAsia="fr-FR"/>
        </w:rPr>
        <w:t>Nombres de salariés</w:t>
      </w:r>
      <w:r>
        <w:rPr>
          <w:lang w:eastAsia="fr-FR"/>
        </w:rPr>
        <w:t> </w:t>
      </w:r>
    </w:p>
    <w:p w:rsidR="00A752F2" w:rsidRPr="002B3048" w:rsidRDefault="00A752F2" w:rsidP="00F63C11">
      <w:pPr>
        <w:rPr>
          <w:lang w:eastAsia="fr-FR"/>
        </w:rPr>
      </w:pPr>
      <w:r w:rsidRPr="002B3048">
        <w:rPr>
          <w:lang w:eastAsia="fr-FR"/>
        </w:rPr>
        <w:t>Répartition de</w:t>
      </w:r>
      <w:r>
        <w:rPr>
          <w:lang w:eastAsia="fr-FR"/>
        </w:rPr>
        <w:t>s salariés (</w:t>
      </w:r>
      <w:r w:rsidRPr="002B3048">
        <w:rPr>
          <w:lang w:eastAsia="fr-FR"/>
        </w:rPr>
        <w:t>cadres, agents de</w:t>
      </w:r>
      <w:r>
        <w:rPr>
          <w:lang w:eastAsia="fr-FR"/>
        </w:rPr>
        <w:t xml:space="preserve"> maîtrise, employés, ouvriers etc) </w:t>
      </w:r>
    </w:p>
    <w:p w:rsidR="00A752F2" w:rsidRPr="00A752F2" w:rsidRDefault="00A752F2" w:rsidP="00F63C11">
      <w:pPr>
        <w:rPr>
          <w:lang w:eastAsia="fr-FR"/>
        </w:rPr>
      </w:pPr>
      <w:r w:rsidRPr="002B3048">
        <w:rPr>
          <w:lang w:eastAsia="fr-FR"/>
        </w:rPr>
        <w:t>Montant du C.A.</w:t>
      </w:r>
      <w:r>
        <w:rPr>
          <w:lang w:eastAsia="fr-FR"/>
        </w:rPr>
        <w:t> </w:t>
      </w:r>
    </w:p>
    <w:p w:rsidR="002B3048" w:rsidRDefault="00A752F2" w:rsidP="00F63C11">
      <w:pPr>
        <w:rPr>
          <w:lang w:eastAsia="fr-FR"/>
        </w:rPr>
      </w:pPr>
      <w:r>
        <w:rPr>
          <w:lang w:eastAsia="fr-FR"/>
        </w:rPr>
        <w:t xml:space="preserve">Organigramme rapide / </w:t>
      </w:r>
      <w:r w:rsidR="002B3048" w:rsidRPr="002B3048">
        <w:rPr>
          <w:lang w:eastAsia="fr-FR"/>
        </w:rPr>
        <w:t>Interlocuteur</w:t>
      </w:r>
      <w:r w:rsidR="002B3048">
        <w:rPr>
          <w:lang w:eastAsia="fr-FR"/>
        </w:rPr>
        <w:t> </w:t>
      </w:r>
    </w:p>
    <w:p w:rsidR="002B3048" w:rsidRPr="00FD718D" w:rsidRDefault="00FD718D" w:rsidP="00F63C11">
      <w:pPr>
        <w:pStyle w:val="Titre2"/>
        <w:rPr>
          <w:rFonts w:eastAsia="Times New Roman"/>
          <w:lang w:eastAsia="fr-FR"/>
        </w:rPr>
      </w:pPr>
      <w:bookmarkStart w:id="9" w:name="_Toc354477809"/>
      <w:bookmarkStart w:id="10" w:name="_Toc354477912"/>
      <w:bookmarkStart w:id="11" w:name="_Toc354478930"/>
      <w:r>
        <w:rPr>
          <w:rFonts w:eastAsia="Times New Roman"/>
          <w:lang w:eastAsia="fr-FR"/>
        </w:rPr>
        <w:t>Stratégie de</w:t>
      </w:r>
      <w:r w:rsidR="008E6995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l’entreprise</w:t>
      </w:r>
      <w:r w:rsidR="004C6001">
        <w:rPr>
          <w:rFonts w:eastAsia="Times New Roman"/>
          <w:lang w:eastAsia="fr-FR"/>
        </w:rPr>
        <w:t xml:space="preserve"> et notre stratégie pour accompagner</w:t>
      </w:r>
      <w:r w:rsidR="002B3048" w:rsidRPr="00FD718D">
        <w:rPr>
          <w:rFonts w:eastAsia="Times New Roman"/>
          <w:lang w:eastAsia="fr-FR"/>
        </w:rPr>
        <w:t>:</w:t>
      </w:r>
      <w:bookmarkEnd w:id="9"/>
      <w:bookmarkEnd w:id="10"/>
      <w:bookmarkEnd w:id="11"/>
    </w:p>
    <w:p w:rsidR="00C06787" w:rsidRDefault="00FF0F4D" w:rsidP="00FF0F4D">
      <w:pPr>
        <w:pStyle w:val="Paragraphedelist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85575" cy="3179135"/>
            <wp:effectExtent l="19050" t="0" r="0" b="0"/>
            <wp:docPr id="1" name="Image 0" descr="STRATEGIEF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IEFR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694" cy="318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87" w:rsidRDefault="00C06787" w:rsidP="002B3048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0F4D" w:rsidRDefault="00FF0F4D" w:rsidP="002B3048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0F4D" w:rsidRPr="00F63C11" w:rsidRDefault="00FF0F4D" w:rsidP="00F63C11">
      <w:pPr>
        <w:pStyle w:val="Paragraphedeliste"/>
        <w:spacing w:before="100" w:beforeAutospacing="1" w:after="100" w:afterAutospacing="1" w:line="240" w:lineRule="auto"/>
        <w:ind w:left="0"/>
        <w:rPr>
          <w:rFonts w:eastAsia="Times New Roman" w:cs="Arial"/>
          <w:b/>
          <w:i/>
          <w:szCs w:val="20"/>
          <w:lang w:eastAsia="fr-FR"/>
        </w:rPr>
      </w:pPr>
      <w:r w:rsidRPr="00F63C11">
        <w:rPr>
          <w:rFonts w:eastAsia="Times New Roman" w:cs="Arial"/>
          <w:b/>
          <w:i/>
          <w:szCs w:val="20"/>
          <w:lang w:eastAsia="fr-FR"/>
        </w:rPr>
        <w:t>Comment définir :</w:t>
      </w:r>
    </w:p>
    <w:p w:rsidR="00DC3497" w:rsidRDefault="002B3048" w:rsidP="00F63C11">
      <w:pPr>
        <w:pStyle w:val="Paragraphedeliste"/>
        <w:numPr>
          <w:ilvl w:val="0"/>
          <w:numId w:val="11"/>
        </w:numPr>
        <w:spacing w:line="240" w:lineRule="auto"/>
        <w:ind w:left="0"/>
      </w:pPr>
      <w:r w:rsidRPr="00F63C11">
        <w:rPr>
          <w:b/>
        </w:rPr>
        <w:t>Le</w:t>
      </w:r>
      <w:r w:rsidR="00FF0F4D" w:rsidRPr="00F63C11">
        <w:rPr>
          <w:b/>
        </w:rPr>
        <w:t xml:space="preserve"> </w:t>
      </w:r>
      <w:r w:rsidRPr="00F63C11">
        <w:rPr>
          <w:b/>
        </w:rPr>
        <w:t>métier</w:t>
      </w:r>
      <w:r w:rsidR="00FF0F4D">
        <w:t xml:space="preserve">: </w:t>
      </w:r>
      <w:r>
        <w:t xml:space="preserve"> </w:t>
      </w:r>
      <w:r w:rsidRPr="00C96757">
        <w:t>c’est ce que l’entreprise fait bien, les compétences maîtrisées, la valeur apportée aux clients par son offre de produits/services </w:t>
      </w:r>
    </w:p>
    <w:p w:rsidR="00FF0F4D" w:rsidRDefault="00DC3497" w:rsidP="00F63C11">
      <w:pPr>
        <w:pStyle w:val="Paragraphedeliste"/>
        <w:numPr>
          <w:ilvl w:val="0"/>
          <w:numId w:val="11"/>
        </w:numPr>
        <w:spacing w:line="240" w:lineRule="auto"/>
        <w:ind w:left="0"/>
      </w:pPr>
      <w:r w:rsidRPr="00F63C11">
        <w:rPr>
          <w:b/>
        </w:rPr>
        <w:t xml:space="preserve">Les </w:t>
      </w:r>
      <w:r w:rsidR="00C96757" w:rsidRPr="00F63C11">
        <w:rPr>
          <w:b/>
        </w:rPr>
        <w:t>activités</w:t>
      </w:r>
      <w:r>
        <w:t> : maintenance ? fabrication ? intégration ? usinage ? installation/pose ? service ?</w:t>
      </w:r>
    </w:p>
    <w:p w:rsidR="00FF0F4D" w:rsidRDefault="00FF0F4D" w:rsidP="00FF0F4D">
      <w:pPr>
        <w:spacing w:line="240" w:lineRule="auto"/>
      </w:pPr>
    </w:p>
    <w:p w:rsidR="00FF0F4D" w:rsidRDefault="00F63C11" w:rsidP="00FF0F4D">
      <w:pPr>
        <w:spacing w:line="240" w:lineRule="auto"/>
      </w:pPr>
      <w:r>
        <w:sym w:font="Wingdings" w:char="F0E8"/>
      </w:r>
      <w:r>
        <w:t xml:space="preserve">    </w:t>
      </w:r>
      <w:r w:rsidR="00FF0F4D">
        <w:t xml:space="preserve">Remplir le tableau suivant en faisant préciser à l'Entreprise ces 2 éléments et y rajouter une description - très </w:t>
      </w:r>
      <w:r w:rsidR="00C50AB9">
        <w:t>succincte</w:t>
      </w:r>
      <w:r w:rsidR="00FF0F4D">
        <w:t xml:space="preserve"> - des segments de marché.</w:t>
      </w:r>
    </w:p>
    <w:p w:rsidR="00FF0F4D" w:rsidRDefault="004C6001" w:rsidP="00FF0F4D">
      <w:pPr>
        <w:spacing w:line="240" w:lineRule="auto"/>
      </w:pPr>
      <w:r>
        <w:t>Par</w:t>
      </w:r>
      <w:r w:rsidR="00FF0F4D">
        <w:t xml:space="preserve"> exemple on rencontre un chaudronnier/métallier - </w:t>
      </w:r>
      <w:r w:rsidR="006D4C2B">
        <w:t>voici</w:t>
      </w:r>
      <w:r w:rsidR="00FF0F4D">
        <w:t xml:space="preserve"> la segmentation</w:t>
      </w:r>
    </w:p>
    <w:p w:rsidR="00C50AB9" w:rsidRDefault="00C50AB9" w:rsidP="00FF0F4D">
      <w:pPr>
        <w:spacing w:line="240" w:lineRule="auto"/>
      </w:pPr>
    </w:p>
    <w:p w:rsidR="00FF0F4D" w:rsidRDefault="004C6001" w:rsidP="00FF0F4D">
      <w:pPr>
        <w:spacing w:line="240" w:lineRule="auto"/>
      </w:pPr>
      <w:r>
        <w:t>Métier</w:t>
      </w:r>
      <w:r w:rsidR="00FF0F4D">
        <w:t xml:space="preserve"> = chaudronnerie de grosses pièces métalliques</w:t>
      </w:r>
    </w:p>
    <w:p w:rsidR="00FF0F4D" w:rsidRDefault="00FF0F4D" w:rsidP="00C50AB9">
      <w:pPr>
        <w:pStyle w:val="Paragraphedeliste"/>
        <w:numPr>
          <w:ilvl w:val="0"/>
          <w:numId w:val="10"/>
        </w:numPr>
        <w:spacing w:line="240" w:lineRule="auto"/>
      </w:pPr>
      <w:r>
        <w:t>segment activité 1 = fabrication des pièces</w:t>
      </w:r>
    </w:p>
    <w:p w:rsidR="00C50AB9" w:rsidRDefault="00C50AB9" w:rsidP="00C50AB9">
      <w:pPr>
        <w:pStyle w:val="Paragraphedeliste"/>
        <w:numPr>
          <w:ilvl w:val="0"/>
          <w:numId w:val="18"/>
        </w:numPr>
        <w:spacing w:line="240" w:lineRule="auto"/>
      </w:pPr>
      <w:r>
        <w:t>segment marché 1.1 = sidérurgie</w:t>
      </w:r>
    </w:p>
    <w:p w:rsidR="00C50AB9" w:rsidRDefault="00C50AB9" w:rsidP="00C50AB9">
      <w:pPr>
        <w:pStyle w:val="Paragraphedeliste"/>
        <w:numPr>
          <w:ilvl w:val="0"/>
          <w:numId w:val="18"/>
        </w:numPr>
        <w:spacing w:line="240" w:lineRule="auto"/>
      </w:pPr>
      <w:r>
        <w:t xml:space="preserve">segment marché 1.2 = </w:t>
      </w:r>
      <w:r w:rsidR="00E04ADC">
        <w:t>nucléaire</w:t>
      </w:r>
    </w:p>
    <w:p w:rsidR="00FF0F4D" w:rsidRDefault="00FF0F4D" w:rsidP="00C50AB9">
      <w:pPr>
        <w:pStyle w:val="Paragraphedeliste"/>
        <w:numPr>
          <w:ilvl w:val="0"/>
          <w:numId w:val="10"/>
        </w:numPr>
        <w:spacing w:line="240" w:lineRule="auto"/>
      </w:pPr>
      <w:r>
        <w:t>segment activité 2 = maintenance industrielle</w:t>
      </w:r>
    </w:p>
    <w:p w:rsidR="00FF0F4D" w:rsidRDefault="00FF0F4D" w:rsidP="00C50AB9">
      <w:pPr>
        <w:pStyle w:val="Paragraphedeliste"/>
        <w:numPr>
          <w:ilvl w:val="0"/>
          <w:numId w:val="10"/>
        </w:numPr>
        <w:spacing w:line="240" w:lineRule="auto"/>
      </w:pPr>
      <w:r>
        <w:t>segment activité 3= grands projets avec intégration de sous-traitants</w:t>
      </w:r>
    </w:p>
    <w:p w:rsidR="00FF0F4D" w:rsidRDefault="00FF0F4D" w:rsidP="00C50AB9">
      <w:pPr>
        <w:spacing w:line="240" w:lineRule="auto"/>
        <w:ind w:left="993"/>
      </w:pPr>
      <w:r>
        <w:t>segment marché 1.1 = sidérurgie</w:t>
      </w:r>
    </w:p>
    <w:p w:rsidR="00FF0F4D" w:rsidRDefault="00FF0F4D" w:rsidP="00C50AB9">
      <w:pPr>
        <w:spacing w:line="240" w:lineRule="auto"/>
        <w:ind w:left="993"/>
        <w:sectPr w:rsidR="00FF0F4D" w:rsidSect="004C6001">
          <w:headerReference w:type="default" r:id="rId8"/>
          <w:footerReference w:type="default" r:id="rId9"/>
          <w:pgSz w:w="11906" w:h="16838"/>
          <w:pgMar w:top="1417" w:right="1417" w:bottom="1135" w:left="1417" w:header="708" w:footer="226" w:gutter="0"/>
          <w:cols w:space="708"/>
          <w:docGrid w:linePitch="360"/>
        </w:sectPr>
      </w:pPr>
      <w:r>
        <w:t xml:space="preserve">segment marché 1.2 = </w:t>
      </w:r>
      <w:r w:rsidR="00F63C11">
        <w:t>nucléaire</w:t>
      </w:r>
    </w:p>
    <w:p w:rsidR="00DC3497" w:rsidRDefault="00DC3497" w:rsidP="00FF0F4D">
      <w:pPr>
        <w:pStyle w:val="Paragraphedeliste"/>
        <w:spacing w:line="240" w:lineRule="auto"/>
        <w:ind w:left="1440"/>
      </w:pPr>
    </w:p>
    <w:p w:rsidR="00C96757" w:rsidRDefault="00C96757" w:rsidP="00C96757">
      <w:pPr>
        <w:spacing w:before="100" w:beforeAutospacing="1" w:after="100" w:afterAutospacing="1" w:line="240" w:lineRule="auto"/>
        <w:ind w:left="1440"/>
      </w:pPr>
    </w:p>
    <w:p w:rsidR="00C96757" w:rsidRDefault="00C96757" w:rsidP="00C96757">
      <w:pPr>
        <w:spacing w:before="100" w:beforeAutospacing="1" w:after="100" w:afterAutospacing="1" w:line="240" w:lineRule="auto"/>
        <w:ind w:left="1440"/>
      </w:pPr>
    </w:p>
    <w:p w:rsidR="00C96757" w:rsidRDefault="00C96757" w:rsidP="00C96757">
      <w:pPr>
        <w:spacing w:before="100" w:beforeAutospacing="1" w:after="100" w:afterAutospacing="1" w:line="240" w:lineRule="auto"/>
        <w:ind w:left="1440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8"/>
      </w:tblGrid>
      <w:tr w:rsidR="00FD718D" w:rsidRPr="00C96757" w:rsidTr="00C96757">
        <w:trPr>
          <w:cantSplit/>
          <w:trHeight w:val="304"/>
        </w:trPr>
        <w:tc>
          <w:tcPr>
            <w:tcW w:w="12048" w:type="dxa"/>
            <w:vAlign w:val="center"/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</w:rPr>
            </w:pPr>
            <w:r w:rsidRPr="00C96757">
              <w:rPr>
                <w:rFonts w:asciiTheme="minorHAnsi" w:hAnsiTheme="minorHAnsi" w:cs="Tahoma"/>
                <w:b/>
                <w:u w:val="double"/>
              </w:rPr>
              <w:t>METIER</w:t>
            </w:r>
            <w:r w:rsidR="00DC3497" w:rsidRPr="00C96757">
              <w:rPr>
                <w:rFonts w:asciiTheme="minorHAnsi" w:hAnsiTheme="minorHAnsi" w:cs="Tahoma"/>
                <w:b/>
                <w:u w:val="double"/>
              </w:rPr>
              <w:t>S</w:t>
            </w:r>
            <w:r w:rsidRPr="00C96757">
              <w:rPr>
                <w:rFonts w:asciiTheme="minorHAnsi" w:hAnsiTheme="minorHAnsi" w:cs="Tahoma"/>
                <w:b/>
                <w:u w:val="double"/>
              </w:rPr>
              <w:t xml:space="preserve">  </w:t>
            </w:r>
            <w:r w:rsidR="00C96757">
              <w:rPr>
                <w:rFonts w:asciiTheme="minorHAnsi" w:hAnsiTheme="minorHAnsi" w:cs="Tahoma"/>
                <w:b/>
                <w:u w:val="double"/>
              </w:rPr>
              <w:t>DE L’ENTREPRISE</w:t>
            </w:r>
          </w:p>
          <w:p w:rsidR="00FD718D" w:rsidRDefault="00C50AB9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…</w:t>
            </w:r>
          </w:p>
          <w:p w:rsidR="00C50AB9" w:rsidRPr="00C96757" w:rsidRDefault="00C50AB9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…</w:t>
            </w:r>
          </w:p>
          <w:p w:rsidR="00FD718D" w:rsidRPr="00C96757" w:rsidRDefault="00415243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</w:rPr>
            </w:pPr>
            <w:r w:rsidRPr="00415243">
              <w:rPr>
                <w:rFonts w:asciiTheme="minorHAnsi" w:hAnsiTheme="minorHAnsi" w:cs="Tahoma"/>
                <w:b/>
                <w:noProof/>
                <w:lang w:val="en-US"/>
              </w:rPr>
              <w:pict>
                <v:line id="_x0000_s1028" style="position:absolute;left:0;text-align:left;z-index:251662336" from="532.7pt,6.8pt" to="532.7pt,18.15pt">
                  <v:stroke endarrow="block"/>
                </v:line>
              </w:pict>
            </w:r>
            <w:r w:rsidRPr="00415243">
              <w:rPr>
                <w:rFonts w:asciiTheme="minorHAnsi" w:hAnsiTheme="minorHAnsi" w:cs="Tahoma"/>
                <w:b/>
                <w:noProof/>
                <w:lang w:val="en-US"/>
              </w:rPr>
              <w:pict>
                <v:line id="_x0000_s1026" style="position:absolute;left:0;text-align:left;z-index:251660288" from="63.6pt,6.8pt" to="63.6pt,18.15pt">
                  <v:stroke endarrow="block"/>
                </v:line>
              </w:pict>
            </w:r>
            <w:r w:rsidRPr="00415243">
              <w:rPr>
                <w:rFonts w:asciiTheme="minorHAnsi" w:hAnsiTheme="minorHAnsi" w:cs="Tahoma"/>
                <w:b/>
                <w:noProof/>
                <w:lang w:val="en-US"/>
              </w:rPr>
              <w:pict>
                <v:line id="_x0000_s1027" style="position:absolute;left:0;text-align:left;z-index:251661312" from="299.25pt,6.8pt" to="299.25pt,18.15pt">
                  <v:stroke endarrow="block"/>
                </v:line>
              </w:pict>
            </w:r>
          </w:p>
        </w:tc>
      </w:tr>
    </w:tbl>
    <w:p w:rsidR="00FD718D" w:rsidRPr="00C96757" w:rsidRDefault="00FD718D" w:rsidP="0070766F">
      <w:pPr>
        <w:pStyle w:val="En-tte"/>
        <w:tabs>
          <w:tab w:val="clear" w:pos="4536"/>
          <w:tab w:val="clear" w:pos="9072"/>
        </w:tabs>
        <w:ind w:left="720"/>
        <w:jc w:val="center"/>
        <w:rPr>
          <w:rFonts w:asciiTheme="minorHAnsi" w:hAnsiTheme="minorHAnsi"/>
          <w:b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709"/>
        <w:gridCol w:w="4252"/>
        <w:gridCol w:w="851"/>
        <w:gridCol w:w="3685"/>
      </w:tblGrid>
      <w:tr w:rsidR="00FD718D" w:rsidRPr="00C96757" w:rsidTr="00C96757">
        <w:trPr>
          <w:cantSplit/>
          <w:trHeight w:val="392"/>
        </w:trPr>
        <w:tc>
          <w:tcPr>
            <w:tcW w:w="3827" w:type="dxa"/>
            <w:tcBorders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  <w:r w:rsidRPr="00C96757"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  <w:t>Segment d’activité N°1</w:t>
            </w:r>
          </w:p>
          <w:p w:rsidR="00FD718D" w:rsidRDefault="00FF0F4D" w:rsidP="0070766F">
            <w:pPr>
              <w:pStyle w:val="En-tte"/>
              <w:tabs>
                <w:tab w:val="clear" w:pos="4536"/>
                <w:tab w:val="clear" w:pos="9072"/>
              </w:tabs>
              <w:ind w:left="7" w:hanging="7"/>
              <w:jc w:val="center"/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</w:pPr>
            <w:r w:rsidRPr="00C50AB9"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  <w:t>%age du chiffre d'affaire</w:t>
            </w:r>
          </w:p>
          <w:p w:rsidR="00C50AB9" w:rsidRPr="00C50AB9" w:rsidRDefault="00C50AB9" w:rsidP="0070766F">
            <w:pPr>
              <w:pStyle w:val="En-tte"/>
              <w:tabs>
                <w:tab w:val="clear" w:pos="4536"/>
                <w:tab w:val="clear" w:pos="9072"/>
              </w:tabs>
              <w:ind w:left="7" w:hanging="7"/>
              <w:jc w:val="center"/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  <w:r w:rsidRPr="00C96757"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  <w:t>Segment d’activité N°2</w:t>
            </w:r>
          </w:p>
          <w:p w:rsidR="00FD718D" w:rsidRPr="00C96757" w:rsidRDefault="00C50AB9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  <w:r w:rsidRPr="00C50AB9"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  <w:t>%age du chiffre d'affaire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  <w:r w:rsidRPr="00C96757"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  <w:t>Segment d’activité N° 3</w:t>
            </w:r>
          </w:p>
          <w:p w:rsidR="00FD718D" w:rsidRPr="00C96757" w:rsidRDefault="00C50AB9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  <w:color w:val="002060"/>
                <w:u w:val="single"/>
              </w:rPr>
            </w:pPr>
            <w:r w:rsidRPr="00C50AB9">
              <w:rPr>
                <w:rFonts w:asciiTheme="minorHAnsi" w:hAnsiTheme="minorHAnsi" w:cs="Tahoma"/>
                <w:bCs/>
                <w:i/>
                <w:color w:val="002060"/>
                <w:sz w:val="20"/>
                <w:szCs w:val="20"/>
              </w:rPr>
              <w:t>%age du chiffre d'affaire</w:t>
            </w:r>
          </w:p>
        </w:tc>
      </w:tr>
      <w:tr w:rsidR="00FD718D" w:rsidRPr="00C96757" w:rsidTr="00C96757">
        <w:trPr>
          <w:cantSplit/>
          <w:trHeight w:val="189"/>
        </w:trPr>
        <w:tc>
          <w:tcPr>
            <w:tcW w:w="3827" w:type="dxa"/>
            <w:tcBorders>
              <w:left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C96757" w:rsidRPr="00C96757" w:rsidTr="00C96757">
        <w:trPr>
          <w:cantSplit/>
          <w:trHeight w:val="480"/>
        </w:trPr>
        <w:tc>
          <w:tcPr>
            <w:tcW w:w="3827" w:type="dxa"/>
            <w:tcBorders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1.1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2.1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3.1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FD718D" w:rsidRPr="00C96757" w:rsidTr="00C96757">
        <w:trPr>
          <w:cantSplit/>
          <w:trHeight w:val="189"/>
        </w:trPr>
        <w:tc>
          <w:tcPr>
            <w:tcW w:w="3827" w:type="dxa"/>
            <w:tcBorders>
              <w:left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C96757" w:rsidRPr="00C96757" w:rsidTr="00C96757">
        <w:trPr>
          <w:cantSplit/>
          <w:trHeight w:val="398"/>
        </w:trPr>
        <w:tc>
          <w:tcPr>
            <w:tcW w:w="3827" w:type="dxa"/>
            <w:tcBorders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 N° 1.2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2.2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18D" w:rsidRPr="00C96757" w:rsidRDefault="00A752F2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3.2</w:t>
            </w:r>
            <w:r w:rsidR="00FD718D" w:rsidRPr="00C96757">
              <w:rPr>
                <w:rFonts w:asciiTheme="minorHAnsi" w:hAnsiTheme="minorHAnsi" w:cs="Tahoma"/>
                <w:b/>
                <w:bCs/>
              </w:rPr>
              <w:br/>
            </w:r>
            <w:r w:rsidR="00FD718D" w:rsidRPr="00C96757">
              <w:rPr>
                <w:rFonts w:asciiTheme="minorHAnsi" w:hAnsiTheme="minorHAnsi" w:cs="Tahoma"/>
                <w:b/>
                <w:bCs/>
              </w:rPr>
              <w:br/>
            </w:r>
          </w:p>
        </w:tc>
      </w:tr>
    </w:tbl>
    <w:p w:rsidR="00FD718D" w:rsidRPr="00C96757" w:rsidRDefault="00FD718D" w:rsidP="0070766F">
      <w:pPr>
        <w:pStyle w:val="En-tte"/>
        <w:tabs>
          <w:tab w:val="clear" w:pos="4536"/>
          <w:tab w:val="clear" w:pos="9072"/>
        </w:tabs>
        <w:ind w:left="720"/>
        <w:jc w:val="center"/>
        <w:rPr>
          <w:rFonts w:asciiTheme="minorHAnsi" w:hAnsiTheme="minorHAnsi" w:cs="Tahoma"/>
          <w:b/>
          <w:bCs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709"/>
        <w:gridCol w:w="4252"/>
        <w:gridCol w:w="851"/>
        <w:gridCol w:w="3685"/>
      </w:tblGrid>
      <w:tr w:rsidR="00C96757" w:rsidRPr="00C96757" w:rsidTr="00C96757">
        <w:trPr>
          <w:cantSplit/>
          <w:trHeight w:val="508"/>
        </w:trPr>
        <w:tc>
          <w:tcPr>
            <w:tcW w:w="3827" w:type="dxa"/>
            <w:tcBorders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ind w:left="424" w:hanging="424"/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 N° 1.3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2.2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97" w:rsidRPr="00C96757" w:rsidRDefault="00A752F2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t>Segment de marché N° 3.3</w:t>
            </w:r>
          </w:p>
          <w:p w:rsidR="00FD718D" w:rsidRPr="00C96757" w:rsidRDefault="00FD718D" w:rsidP="0070766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 w:rsidRPr="00C96757">
              <w:rPr>
                <w:rFonts w:asciiTheme="minorHAnsi" w:hAnsiTheme="minorHAnsi" w:cs="Tahoma"/>
                <w:b/>
                <w:bCs/>
              </w:rPr>
              <w:br/>
            </w:r>
          </w:p>
        </w:tc>
      </w:tr>
    </w:tbl>
    <w:p w:rsidR="00FD718D" w:rsidRDefault="00FD718D" w:rsidP="0070766F">
      <w:pPr>
        <w:pStyle w:val="En-tte"/>
        <w:tabs>
          <w:tab w:val="clear" w:pos="4536"/>
          <w:tab w:val="clear" w:pos="9072"/>
          <w:tab w:val="right" w:pos="2704"/>
          <w:tab w:val="right" w:pos="5920"/>
          <w:tab w:val="left" w:pos="6345"/>
          <w:tab w:val="left" w:pos="10509"/>
          <w:tab w:val="left" w:pos="11076"/>
        </w:tabs>
        <w:jc w:val="center"/>
        <w:rPr>
          <w:rFonts w:ascii="Calibri" w:hAnsi="Calibri" w:cs="Tahoma"/>
          <w:bCs/>
          <w:sz w:val="16"/>
          <w:szCs w:val="16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13324"/>
      </w:tblGrid>
      <w:tr w:rsidR="00C50AB9" w:rsidTr="00C50AB9">
        <w:tc>
          <w:tcPr>
            <w:tcW w:w="13324" w:type="dxa"/>
          </w:tcPr>
          <w:tbl>
            <w:tblPr>
              <w:tblW w:w="6717" w:type="dxa"/>
              <w:tblInd w:w="534" w:type="dxa"/>
              <w:tblLook w:val="0000"/>
            </w:tblPr>
            <w:tblGrid>
              <w:gridCol w:w="6717"/>
            </w:tblGrid>
            <w:tr w:rsidR="00C50AB9" w:rsidRPr="00C50AB9" w:rsidTr="00C50AB9">
              <w:trPr>
                <w:cantSplit/>
                <w:trHeight w:val="266"/>
              </w:trPr>
              <w:tc>
                <w:tcPr>
                  <w:tcW w:w="6717" w:type="dxa"/>
                </w:tcPr>
                <w:p w:rsidR="00C50AB9" w:rsidRPr="00C50AB9" w:rsidRDefault="00C50AB9" w:rsidP="00F63C11">
                  <w:pPr>
                    <w:pStyle w:val="En-tte"/>
                    <w:tabs>
                      <w:tab w:val="clear" w:pos="4536"/>
                      <w:tab w:val="clear" w:pos="9072"/>
                    </w:tabs>
                    <w:ind w:left="424" w:hanging="424"/>
                    <w:rPr>
                      <w:rFonts w:ascii="Calibri" w:hAnsi="Calibri" w:cs="Tahoma"/>
                      <w:bCs/>
                    </w:rPr>
                  </w:pPr>
                </w:p>
              </w:tc>
            </w:tr>
          </w:tbl>
          <w:p w:rsidR="00C50AB9" w:rsidRDefault="00C50AB9"/>
        </w:tc>
      </w:tr>
    </w:tbl>
    <w:p w:rsidR="00FF0F4D" w:rsidRDefault="00FF0F4D" w:rsidP="00D564A9">
      <w:pPr>
        <w:spacing w:line="240" w:lineRule="auto"/>
        <w:sectPr w:rsidR="00FF0F4D" w:rsidSect="00FF0F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64A9" w:rsidRDefault="00D564A9" w:rsidP="00D564A9">
      <w:pPr>
        <w:spacing w:line="240" w:lineRule="auto"/>
      </w:pPr>
    </w:p>
    <w:p w:rsidR="00D564A9" w:rsidRPr="00C50AB9" w:rsidRDefault="00D564A9" w:rsidP="00F63C11">
      <w:pPr>
        <w:pStyle w:val="Titre1"/>
      </w:pPr>
      <w:bookmarkStart w:id="12" w:name="_Toc354477810"/>
      <w:bookmarkStart w:id="13" w:name="_Toc354477913"/>
      <w:bookmarkStart w:id="14" w:name="_Toc354478931"/>
      <w:r w:rsidRPr="00C50AB9">
        <w:t>LES ENJEUX</w:t>
      </w:r>
      <w:r w:rsidR="00FD718D" w:rsidRPr="00C50AB9">
        <w:t xml:space="preserve"> LIES A L’</w:t>
      </w:r>
      <w:r w:rsidR="00F63C11">
        <w:t>ED</w:t>
      </w:r>
      <w:r w:rsidR="008E6995" w:rsidRPr="00C50AB9">
        <w:t xml:space="preserve"> ET A LA </w:t>
      </w:r>
      <w:r w:rsidR="00F63C11">
        <w:t>FR</w:t>
      </w:r>
      <w:bookmarkEnd w:id="12"/>
      <w:bookmarkEnd w:id="13"/>
      <w:bookmarkEnd w:id="14"/>
      <w:r w:rsidR="008E6995" w:rsidRPr="00C50AB9">
        <w:t xml:space="preserve"> </w:t>
      </w:r>
    </w:p>
    <w:p w:rsidR="009C3BC0" w:rsidRPr="00C96757" w:rsidRDefault="009C3BC0" w:rsidP="00C96757">
      <w:pPr>
        <w:spacing w:line="240" w:lineRule="auto"/>
        <w:rPr>
          <w:b/>
          <w:u w:val="single"/>
        </w:rPr>
      </w:pPr>
    </w:p>
    <w:p w:rsidR="00BE61B4" w:rsidRPr="0070766F" w:rsidRDefault="009C3BC0" w:rsidP="006D4C2B">
      <w:pPr>
        <w:pStyle w:val="Titre2"/>
        <w:rPr>
          <w:rFonts w:eastAsia="Times New Roman"/>
          <w:lang w:eastAsia="fr-FR"/>
        </w:rPr>
      </w:pPr>
      <w:bookmarkStart w:id="15" w:name="_Toc354477811"/>
      <w:bookmarkStart w:id="16" w:name="_Toc354477914"/>
      <w:bookmarkStart w:id="17" w:name="_Toc354478932"/>
      <w:r w:rsidRPr="0070766F">
        <w:rPr>
          <w:rFonts w:eastAsia="Times New Roman"/>
          <w:lang w:eastAsia="fr-FR"/>
        </w:rPr>
        <w:t>Contexte</w:t>
      </w:r>
      <w:bookmarkEnd w:id="15"/>
      <w:bookmarkEnd w:id="16"/>
      <w:bookmarkEnd w:id="17"/>
      <w:r w:rsidRPr="0070766F">
        <w:rPr>
          <w:rFonts w:eastAsia="Times New Roman"/>
          <w:lang w:eastAsia="fr-FR"/>
        </w:rPr>
        <w:t> </w:t>
      </w:r>
    </w:p>
    <w:p w:rsidR="009C3BC0" w:rsidRPr="009C3BC0" w:rsidRDefault="009C3BC0" w:rsidP="009C3BC0">
      <w:pPr>
        <w:pStyle w:val="Paragraphedeliste"/>
        <w:spacing w:before="100" w:beforeAutospacing="1" w:after="240" w:line="240" w:lineRule="auto"/>
        <w:rPr>
          <w:rFonts w:eastAsia="Times New Roman" w:cs="Times New Roman"/>
          <w:color w:val="002060"/>
          <w:lang w:eastAsia="fr-FR"/>
        </w:rPr>
      </w:pPr>
    </w:p>
    <w:p w:rsidR="009C3BC0" w:rsidRPr="009C3BC0" w:rsidRDefault="002E4EEF" w:rsidP="009C3BC0">
      <w:pPr>
        <w:pStyle w:val="Paragraphedeliste"/>
        <w:numPr>
          <w:ilvl w:val="1"/>
          <w:numId w:val="6"/>
        </w:numPr>
        <w:spacing w:before="100" w:beforeAutospacing="1" w:after="240" w:line="240" w:lineRule="auto"/>
        <w:rPr>
          <w:rFonts w:eastAsia="Times New Roman" w:cs="Times New Roman"/>
          <w:color w:val="002060"/>
          <w:lang w:eastAsia="fr-FR"/>
        </w:rPr>
      </w:pPr>
      <w:r w:rsidRPr="009C3BC0">
        <w:rPr>
          <w:rFonts w:eastAsia="Times New Roman" w:cs="Times New Roman"/>
          <w:lang w:eastAsia="fr-FR"/>
        </w:rPr>
        <w:t>Pr</w:t>
      </w:r>
      <w:r w:rsidR="00A752F2" w:rsidRPr="009C3BC0">
        <w:rPr>
          <w:rFonts w:eastAsia="Times New Roman" w:cs="Times New Roman"/>
          <w:lang w:eastAsia="fr-FR"/>
        </w:rPr>
        <w:t>incipaux donneurs d'ordres</w:t>
      </w:r>
      <w:r w:rsidR="009C3BC0">
        <w:rPr>
          <w:rFonts w:eastAsia="Times New Roman" w:cs="Times New Roman"/>
          <w:lang w:eastAsia="fr-FR"/>
        </w:rPr>
        <w:t> </w:t>
      </w:r>
      <w:r w:rsidR="00A752F2" w:rsidRPr="009C3BC0">
        <w:rPr>
          <w:rFonts w:eastAsia="Times New Roman" w:cs="Times New Roman"/>
          <w:lang w:eastAsia="fr-FR"/>
        </w:rPr>
        <w:t>(nombre, nom, part dans le C.A.)</w:t>
      </w:r>
      <w:r w:rsidR="009C3BC0">
        <w:rPr>
          <w:rFonts w:eastAsia="Times New Roman" w:cs="Times New Roman"/>
          <w:lang w:eastAsia="fr-FR"/>
        </w:rPr>
        <w:t> ?</w:t>
      </w:r>
      <w:r w:rsidR="009C3BC0" w:rsidRPr="009C3BC0">
        <w:rPr>
          <w:rFonts w:eastAsia="Times New Roman" w:cs="Times New Roman"/>
          <w:color w:val="002060"/>
          <w:lang w:eastAsia="fr-FR"/>
        </w:rPr>
        <w:br/>
      </w:r>
    </w:p>
    <w:p w:rsidR="00BE61B4" w:rsidRPr="00C96757" w:rsidRDefault="000474F5" w:rsidP="00C96757">
      <w:pPr>
        <w:pStyle w:val="Paragraphedeliste"/>
        <w:numPr>
          <w:ilvl w:val="1"/>
          <w:numId w:val="6"/>
        </w:numPr>
        <w:spacing w:before="100" w:beforeAutospacing="1" w:after="240" w:line="240" w:lineRule="auto"/>
        <w:rPr>
          <w:rFonts w:eastAsia="Times New Roman" w:cs="Times New Roman"/>
          <w:color w:val="002060"/>
          <w:lang w:eastAsia="fr-FR"/>
        </w:rPr>
      </w:pPr>
      <w:r w:rsidRPr="009C3BC0">
        <w:rPr>
          <w:rFonts w:eastAsia="Times New Roman" w:cs="Times New Roman"/>
          <w:lang w:eastAsia="fr-FR"/>
        </w:rPr>
        <w:t xml:space="preserve">Vous incitent-ils déjà </w:t>
      </w:r>
      <w:r w:rsidR="00BE61B4" w:rsidRPr="009C3BC0">
        <w:rPr>
          <w:rFonts w:eastAsia="Times New Roman" w:cs="Times New Roman"/>
          <w:lang w:eastAsia="fr-FR"/>
        </w:rPr>
        <w:t>à intégrer une approche d’écoconception au sens large dans vos prestations /produits /services ?</w:t>
      </w:r>
    </w:p>
    <w:p w:rsidR="00BE61B4" w:rsidRDefault="009C3BC0" w:rsidP="006D4C2B">
      <w:pPr>
        <w:pStyle w:val="Titre2"/>
      </w:pPr>
      <w:bookmarkStart w:id="18" w:name="_Toc354477812"/>
      <w:bookmarkStart w:id="19" w:name="_Toc354477915"/>
      <w:bookmarkStart w:id="20" w:name="_Toc354478933"/>
      <w:r w:rsidRPr="0070766F">
        <w:rPr>
          <w:rFonts w:eastAsia="Times New Roman"/>
          <w:lang w:eastAsia="fr-FR"/>
        </w:rPr>
        <w:t>5 e</w:t>
      </w:r>
      <w:r w:rsidR="00D564A9" w:rsidRPr="0070766F">
        <w:rPr>
          <w:rFonts w:eastAsia="Times New Roman"/>
          <w:lang w:eastAsia="fr-FR"/>
        </w:rPr>
        <w:t>njeux liés à l’écoconception</w:t>
      </w:r>
      <w:r w:rsidR="00BE61B4" w:rsidRPr="0070766F">
        <w:rPr>
          <w:rFonts w:eastAsia="Times New Roman"/>
          <w:lang w:eastAsia="fr-FR"/>
        </w:rPr>
        <w:t xml:space="preserve"> au sens large et à la F.R. en particulier</w:t>
      </w:r>
      <w:bookmarkEnd w:id="18"/>
      <w:bookmarkEnd w:id="19"/>
      <w:bookmarkEnd w:id="20"/>
      <w:r w:rsidR="000E2297">
        <w:t xml:space="preserve">  </w:t>
      </w:r>
    </w:p>
    <w:p w:rsidR="00BE61B4" w:rsidRDefault="00BE61B4" w:rsidP="00BE61B4">
      <w:pPr>
        <w:pStyle w:val="Paragraphedeliste"/>
      </w:pPr>
    </w:p>
    <w:p w:rsidR="00BE61B4" w:rsidRDefault="00C50AB9" w:rsidP="00BE61B4">
      <w:pPr>
        <w:pStyle w:val="Paragraphedeliste"/>
        <w:numPr>
          <w:ilvl w:val="2"/>
          <w:numId w:val="6"/>
        </w:numPr>
        <w:spacing w:line="240" w:lineRule="auto"/>
      </w:pPr>
      <w:r>
        <w:sym w:font="Wingdings" w:char="F08C"/>
      </w:r>
      <w:r>
        <w:t xml:space="preserve"> </w:t>
      </w:r>
      <w:r w:rsidR="00370E80">
        <w:rPr>
          <w:b/>
        </w:rPr>
        <w:t xml:space="preserve"> </w:t>
      </w:r>
      <w:r w:rsidR="00BE61B4" w:rsidRPr="009C3BC0">
        <w:rPr>
          <w:b/>
        </w:rPr>
        <w:t>Clients</w:t>
      </w:r>
      <w:r w:rsidR="009C3BC0">
        <w:t> : même si ce n’est pas encore une demande affichée, demain ce sera incontournable</w:t>
      </w:r>
    </w:p>
    <w:p w:rsidR="00BE61B4" w:rsidRDefault="00BE61B4" w:rsidP="00BE61B4">
      <w:pPr>
        <w:pStyle w:val="Paragraphedeliste"/>
        <w:spacing w:line="240" w:lineRule="auto"/>
        <w:ind w:left="2160"/>
      </w:pPr>
    </w:p>
    <w:p w:rsidR="00BE61B4" w:rsidRDefault="00C50AB9" w:rsidP="00BE61B4">
      <w:pPr>
        <w:pStyle w:val="Paragraphedeliste"/>
        <w:numPr>
          <w:ilvl w:val="2"/>
          <w:numId w:val="6"/>
        </w:numPr>
        <w:spacing w:line="240" w:lineRule="auto"/>
      </w:pPr>
      <w:r>
        <w:sym w:font="Wingdings" w:char="F08D"/>
      </w:r>
      <w:r w:rsidR="00370E80">
        <w:rPr>
          <w:b/>
        </w:rPr>
        <w:t xml:space="preserve">  </w:t>
      </w:r>
      <w:r w:rsidR="00BE61B4" w:rsidRPr="009C3BC0">
        <w:rPr>
          <w:b/>
        </w:rPr>
        <w:t>Règlementation</w:t>
      </w:r>
      <w:r w:rsidR="009C3BC0">
        <w:t> : Reach …</w:t>
      </w:r>
    </w:p>
    <w:p w:rsidR="00BE61B4" w:rsidRDefault="00BE61B4" w:rsidP="00BE61B4">
      <w:pPr>
        <w:spacing w:line="240" w:lineRule="auto"/>
      </w:pPr>
    </w:p>
    <w:p w:rsidR="000E2297" w:rsidRDefault="00C50AB9" w:rsidP="00BE61B4">
      <w:pPr>
        <w:pStyle w:val="Paragraphedeliste"/>
        <w:numPr>
          <w:ilvl w:val="2"/>
          <w:numId w:val="6"/>
        </w:numPr>
        <w:spacing w:line="240" w:lineRule="auto"/>
      </w:pPr>
      <w:r>
        <w:t xml:space="preserve">3 enjeux de </w:t>
      </w:r>
      <w:r w:rsidR="00BE61B4">
        <w:t>Compétitivité :</w:t>
      </w:r>
    </w:p>
    <w:p w:rsidR="00BE61B4" w:rsidRDefault="00BE61B4" w:rsidP="00BE61B4">
      <w:pPr>
        <w:spacing w:line="240" w:lineRule="auto"/>
      </w:pPr>
    </w:p>
    <w:p w:rsidR="00BE61B4" w:rsidRDefault="00370E80" w:rsidP="00BE61B4">
      <w:pPr>
        <w:pStyle w:val="Paragraphedeliste"/>
        <w:numPr>
          <w:ilvl w:val="3"/>
          <w:numId w:val="6"/>
        </w:numPr>
        <w:spacing w:line="240" w:lineRule="auto"/>
      </w:pPr>
      <w:r>
        <w:rPr>
          <w:b/>
        </w:rPr>
        <w:t xml:space="preserve">  </w:t>
      </w:r>
      <w:r w:rsidR="00BE61B4" w:rsidRPr="009C3BC0">
        <w:rPr>
          <w:b/>
        </w:rPr>
        <w:t>Temps</w:t>
      </w:r>
      <w:r w:rsidR="009C3BC0">
        <w:t> : améliorer les délais</w:t>
      </w:r>
    </w:p>
    <w:p w:rsidR="00BE61B4" w:rsidRDefault="00370E80" w:rsidP="00BE61B4">
      <w:pPr>
        <w:pStyle w:val="Paragraphedeliste"/>
        <w:numPr>
          <w:ilvl w:val="3"/>
          <w:numId w:val="6"/>
        </w:numPr>
        <w:spacing w:line="240" w:lineRule="auto"/>
      </w:pPr>
      <w:r>
        <w:rPr>
          <w:b/>
        </w:rPr>
        <w:t xml:space="preserve">    </w:t>
      </w:r>
      <w:r w:rsidR="00BE61B4" w:rsidRPr="009C3BC0">
        <w:rPr>
          <w:b/>
        </w:rPr>
        <w:t>Coûts</w:t>
      </w:r>
      <w:r w:rsidR="009C3BC0" w:rsidRPr="009C3BC0">
        <w:rPr>
          <w:b/>
        </w:rPr>
        <w:t> </w:t>
      </w:r>
      <w:r w:rsidR="009C3BC0">
        <w:t>: baisser les coûts</w:t>
      </w:r>
    </w:p>
    <w:p w:rsidR="00BE61B4" w:rsidRDefault="00370E80" w:rsidP="00BE61B4">
      <w:pPr>
        <w:pStyle w:val="Paragraphedeliste"/>
        <w:numPr>
          <w:ilvl w:val="3"/>
          <w:numId w:val="6"/>
        </w:numPr>
        <w:spacing w:line="240" w:lineRule="auto"/>
      </w:pPr>
      <w:r>
        <w:rPr>
          <w:b/>
        </w:rPr>
        <w:t xml:space="preserve">  </w:t>
      </w:r>
      <w:r w:rsidR="00BE61B4" w:rsidRPr="009C3BC0">
        <w:rPr>
          <w:b/>
        </w:rPr>
        <w:t>Qualité</w:t>
      </w:r>
      <w:r w:rsidR="009C3BC0">
        <w:t> : augmenter la qualité</w:t>
      </w:r>
    </w:p>
    <w:p w:rsidR="00D564A9" w:rsidRDefault="00D564A9" w:rsidP="00D564A9">
      <w:pPr>
        <w:spacing w:line="240" w:lineRule="auto"/>
      </w:pPr>
    </w:p>
    <w:p w:rsidR="00D564A9" w:rsidRDefault="00D564A9" w:rsidP="00D564A9">
      <w:pPr>
        <w:spacing w:line="240" w:lineRule="auto"/>
      </w:pPr>
    </w:p>
    <w:p w:rsidR="00D564A9" w:rsidRPr="00C96757" w:rsidRDefault="000E2297" w:rsidP="006D4C2B">
      <w:pPr>
        <w:pStyle w:val="Titre1"/>
      </w:pPr>
      <w:bookmarkStart w:id="21" w:name="_Toc354477813"/>
      <w:bookmarkStart w:id="22" w:name="_Toc354477916"/>
      <w:bookmarkStart w:id="23" w:name="_Toc354478934"/>
      <w:r w:rsidRPr="00C96757">
        <w:t>P</w:t>
      </w:r>
      <w:r w:rsidR="002E4EEF" w:rsidRPr="00C96757">
        <w:t>ISTES DE PROGRES « FRED » IDENTIFIEES</w:t>
      </w:r>
      <w:bookmarkEnd w:id="21"/>
      <w:bookmarkEnd w:id="22"/>
      <w:bookmarkEnd w:id="23"/>
      <w:r w:rsidRPr="00C96757">
        <w:t xml:space="preserve"> </w:t>
      </w:r>
    </w:p>
    <w:p w:rsidR="00D564A9" w:rsidRDefault="00D564A9" w:rsidP="00D564A9">
      <w:pPr>
        <w:spacing w:line="240" w:lineRule="auto"/>
      </w:pPr>
    </w:p>
    <w:p w:rsidR="0070766F" w:rsidRDefault="0070766F" w:rsidP="009C3BC0">
      <w:pPr>
        <w:spacing w:line="240" w:lineRule="auto"/>
      </w:pPr>
    </w:p>
    <w:p w:rsidR="009C3BC0" w:rsidRDefault="009C3BC0" w:rsidP="009C3BC0">
      <w:pPr>
        <w:spacing w:line="240" w:lineRule="auto"/>
      </w:pPr>
      <w:r>
        <w:t>Toute entreprise est forcément intéressée par un (ou plus) des 5 enjeux cités au-dessus.</w:t>
      </w:r>
      <w:r w:rsidR="0070766F">
        <w:t xml:space="preserve"> En listant et détaillant ces 5 éléments avec l’interlocuteur, on doit pouvoir identifier des PPF (Pistes de Progrès FRED).</w:t>
      </w:r>
    </w:p>
    <w:p w:rsidR="0070766F" w:rsidRDefault="0070766F" w:rsidP="009C3BC0">
      <w:pPr>
        <w:spacing w:line="240" w:lineRule="auto"/>
      </w:pPr>
    </w:p>
    <w:p w:rsidR="00D564A9" w:rsidRDefault="00C96757" w:rsidP="002E4EEF">
      <w:pPr>
        <w:pStyle w:val="Paragraphedeliste"/>
        <w:numPr>
          <w:ilvl w:val="0"/>
          <w:numId w:val="14"/>
        </w:numPr>
        <w:spacing w:line="240" w:lineRule="auto"/>
      </w:pPr>
      <w:r>
        <w:t>A</w:t>
      </w:r>
      <w:r w:rsidR="00D564A9">
        <w:t>ctions adaptées</w:t>
      </w:r>
      <w:r w:rsidR="002E4EEF">
        <w:t xml:space="preserve"> en fonction des réponses.</w:t>
      </w:r>
    </w:p>
    <w:p w:rsidR="00D564A9" w:rsidRDefault="0070766F" w:rsidP="00D564A9">
      <w:pPr>
        <w:spacing w:line="240" w:lineRule="auto"/>
      </w:pPr>
      <w:r>
        <w:t>…</w:t>
      </w:r>
    </w:p>
    <w:sectPr w:rsidR="00D564A9" w:rsidSect="0073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64" w:rsidRDefault="00C62D64" w:rsidP="00AA60D6">
      <w:pPr>
        <w:spacing w:line="240" w:lineRule="auto"/>
      </w:pPr>
      <w:r>
        <w:separator/>
      </w:r>
    </w:p>
  </w:endnote>
  <w:endnote w:type="continuationSeparator" w:id="0">
    <w:p w:rsidR="00C62D64" w:rsidRDefault="00C62D64" w:rsidP="00AA6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9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5528"/>
      <w:gridCol w:w="1559"/>
    </w:tblGrid>
    <w:tr w:rsidR="004C6001" w:rsidRPr="004C6001" w:rsidTr="004C6001">
      <w:tc>
        <w:tcPr>
          <w:tcW w:w="3403" w:type="dxa"/>
          <w:vAlign w:val="center"/>
        </w:tcPr>
        <w:p w:rsidR="004C6001" w:rsidRPr="004C6001" w:rsidRDefault="004C6001" w:rsidP="004C6001">
          <w:pPr>
            <w:pStyle w:val="Pieddepage"/>
            <w:tabs>
              <w:tab w:val="left" w:pos="675"/>
            </w:tabs>
          </w:pPr>
          <w:fldSimple w:instr=" FILENAME   \* MERGEFORMAT ">
            <w:r>
              <w:rPr>
                <w:noProof/>
              </w:rPr>
              <w:t>Guide_FRED</w:t>
            </w:r>
          </w:fldSimple>
        </w:p>
      </w:tc>
      <w:tc>
        <w:tcPr>
          <w:tcW w:w="5528" w:type="dxa"/>
          <w:vAlign w:val="center"/>
        </w:tcPr>
        <w:p w:rsidR="004C6001" w:rsidRPr="004C6001" w:rsidRDefault="004C6001" w:rsidP="004C6001">
          <w:pPr>
            <w:pStyle w:val="Pieddepage"/>
            <w:tabs>
              <w:tab w:val="left" w:pos="675"/>
            </w:tabs>
            <w:ind w:left="-952" w:firstLine="952"/>
            <w:jc w:val="center"/>
          </w:pPr>
          <w:r w:rsidRPr="004C6001">
            <w:drawing>
              <wp:inline distT="0" distB="0" distL="0" distR="0">
                <wp:extent cx="2981325" cy="596265"/>
                <wp:effectExtent l="19050" t="0" r="9525" b="0"/>
                <wp:docPr id="6" name="Image 3" descr="cart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0952" cy="59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sdt>
          <w:sdtPr>
            <w:id w:val="53465149"/>
            <w:docPartObj>
              <w:docPartGallery w:val="Page Numbers (Bottom of Page)"/>
              <w:docPartUnique/>
            </w:docPartObj>
          </w:sdtPr>
          <w:sdtContent>
            <w:p w:rsidR="004C6001" w:rsidRPr="004C6001" w:rsidRDefault="004C6001" w:rsidP="004C6001">
              <w:pPr>
                <w:pStyle w:val="Pieddepage"/>
                <w:ind w:left="175"/>
                <w:jc w:val="right"/>
              </w:pPr>
              <w:fldSimple w:instr=" PAGE   \* MERGEFORMAT ">
                <w:r w:rsidR="00D54116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F63C11" w:rsidRDefault="00F63C11" w:rsidP="004C60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64" w:rsidRDefault="00C62D64" w:rsidP="00AA60D6">
      <w:pPr>
        <w:spacing w:line="240" w:lineRule="auto"/>
      </w:pPr>
      <w:r>
        <w:separator/>
      </w:r>
    </w:p>
  </w:footnote>
  <w:footnote w:type="continuationSeparator" w:id="0">
    <w:p w:rsidR="00C62D64" w:rsidRDefault="00C62D64" w:rsidP="00AA60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01" w:rsidRDefault="004C6001" w:rsidP="004C6001">
    <w:pPr>
      <w:pStyle w:val="En-tte"/>
      <w:ind w:left="-851"/>
    </w:pPr>
    <w:r w:rsidRPr="004C6001">
      <w:drawing>
        <wp:inline distT="0" distB="0" distL="0" distR="0">
          <wp:extent cx="1028700" cy="562908"/>
          <wp:effectExtent l="19050" t="0" r="0" b="0"/>
          <wp:docPr id="3" name="Image 1" descr="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844" cy="562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3A"/>
    <w:multiLevelType w:val="hybridMultilevel"/>
    <w:tmpl w:val="C246A4E0"/>
    <w:lvl w:ilvl="0" w:tplc="7C6A8AF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596"/>
    <w:multiLevelType w:val="hybridMultilevel"/>
    <w:tmpl w:val="BDCE2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6294"/>
    <w:multiLevelType w:val="multilevel"/>
    <w:tmpl w:val="12D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5364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CB61C0C"/>
    <w:multiLevelType w:val="hybridMultilevel"/>
    <w:tmpl w:val="7E7CD068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4811F73"/>
    <w:multiLevelType w:val="hybridMultilevel"/>
    <w:tmpl w:val="D95085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642CE"/>
    <w:multiLevelType w:val="hybridMultilevel"/>
    <w:tmpl w:val="512097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5556"/>
    <w:multiLevelType w:val="hybridMultilevel"/>
    <w:tmpl w:val="BC80049A"/>
    <w:lvl w:ilvl="0" w:tplc="079A04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52D44"/>
    <w:multiLevelType w:val="multilevel"/>
    <w:tmpl w:val="870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E5E61"/>
    <w:multiLevelType w:val="hybridMultilevel"/>
    <w:tmpl w:val="F24863B6"/>
    <w:lvl w:ilvl="0" w:tplc="2E9C71D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B73BD"/>
    <w:multiLevelType w:val="hybridMultilevel"/>
    <w:tmpl w:val="D7F2123E"/>
    <w:lvl w:ilvl="0" w:tplc="B7A4BDA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928DD"/>
    <w:multiLevelType w:val="hybridMultilevel"/>
    <w:tmpl w:val="B742E00C"/>
    <w:lvl w:ilvl="0" w:tplc="80B65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B7278"/>
    <w:multiLevelType w:val="hybridMultilevel"/>
    <w:tmpl w:val="735AD0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E021E"/>
    <w:multiLevelType w:val="hybridMultilevel"/>
    <w:tmpl w:val="CB5649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A52FC3"/>
    <w:multiLevelType w:val="hybridMultilevel"/>
    <w:tmpl w:val="0882C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96DD4"/>
    <w:multiLevelType w:val="multilevel"/>
    <w:tmpl w:val="94B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921D5"/>
    <w:multiLevelType w:val="hybridMultilevel"/>
    <w:tmpl w:val="2304C004"/>
    <w:lvl w:ilvl="0" w:tplc="040C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7">
    <w:nsid w:val="75947800"/>
    <w:multiLevelType w:val="hybridMultilevel"/>
    <w:tmpl w:val="064A9D4A"/>
    <w:lvl w:ilvl="0" w:tplc="9194613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22A3"/>
    <w:multiLevelType w:val="multilevel"/>
    <w:tmpl w:val="25E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F76E3"/>
    <w:multiLevelType w:val="hybridMultilevel"/>
    <w:tmpl w:val="6A06FED2"/>
    <w:lvl w:ilvl="0" w:tplc="BF1AD230">
      <w:start w:val="1"/>
      <w:numFmt w:val="decimal"/>
      <w:pStyle w:val="Titre2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8"/>
  </w:num>
  <w:num w:numId="8">
    <w:abstractNumId w:val="8"/>
  </w:num>
  <w:num w:numId="9">
    <w:abstractNumId w:val="15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  <w:num w:numId="18">
    <w:abstractNumId w:val="4"/>
  </w:num>
  <w:num w:numId="19">
    <w:abstractNumId w:val="10"/>
  </w:num>
  <w:num w:numId="20">
    <w:abstractNumId w:val="1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564A9"/>
    <w:rsid w:val="000474F5"/>
    <w:rsid w:val="00061651"/>
    <w:rsid w:val="000E173D"/>
    <w:rsid w:val="000E2297"/>
    <w:rsid w:val="002A4785"/>
    <w:rsid w:val="002B3048"/>
    <w:rsid w:val="002E06B2"/>
    <w:rsid w:val="002E4EEF"/>
    <w:rsid w:val="00370E80"/>
    <w:rsid w:val="00415243"/>
    <w:rsid w:val="004C6001"/>
    <w:rsid w:val="006D4C2B"/>
    <w:rsid w:val="0070766F"/>
    <w:rsid w:val="00737291"/>
    <w:rsid w:val="007F018A"/>
    <w:rsid w:val="008E6995"/>
    <w:rsid w:val="00964D03"/>
    <w:rsid w:val="009C3BC0"/>
    <w:rsid w:val="00A752F2"/>
    <w:rsid w:val="00AA60D6"/>
    <w:rsid w:val="00BE61B4"/>
    <w:rsid w:val="00C06787"/>
    <w:rsid w:val="00C50AB9"/>
    <w:rsid w:val="00C62D64"/>
    <w:rsid w:val="00C96757"/>
    <w:rsid w:val="00CA372B"/>
    <w:rsid w:val="00D54116"/>
    <w:rsid w:val="00D564A9"/>
    <w:rsid w:val="00DC3497"/>
    <w:rsid w:val="00E04ADC"/>
    <w:rsid w:val="00E136BC"/>
    <w:rsid w:val="00EA784A"/>
    <w:rsid w:val="00F63C11"/>
    <w:rsid w:val="00FD718D"/>
    <w:rsid w:val="00F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2B"/>
    <w:pPr>
      <w:spacing w:after="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C6001"/>
    <w:pPr>
      <w:keepNext/>
      <w:keepLines/>
      <w:numPr>
        <w:numId w:val="19"/>
      </w:numPr>
      <w:spacing w:before="480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3C11"/>
    <w:pPr>
      <w:keepNext/>
      <w:keepLines/>
      <w:numPr>
        <w:numId w:val="20"/>
      </w:numPr>
      <w:spacing w:before="200"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D718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D71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60D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0D6"/>
  </w:style>
  <w:style w:type="paragraph" w:styleId="Textedebulles">
    <w:name w:val="Balloon Text"/>
    <w:basedOn w:val="Normal"/>
    <w:link w:val="TextedebullesCar"/>
    <w:uiPriority w:val="99"/>
    <w:semiHidden/>
    <w:unhideWhenUsed/>
    <w:rsid w:val="00FF0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F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04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04A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C6001"/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3C11"/>
    <w:rPr>
      <w:rFonts w:ascii="Arial" w:eastAsiaTheme="majorEastAsia" w:hAnsi="Arial" w:cstheme="majorBidi"/>
      <w:b/>
      <w:bCs/>
      <w:color w:val="002060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D4C2B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D4C2B"/>
    <w:pPr>
      <w:ind w:left="200"/>
    </w:pPr>
    <w:rPr>
      <w:rFonts w:asciiTheme="minorHAnsi" w:hAnsiTheme="minorHAnsi"/>
      <w:smallCaps/>
      <w:szCs w:val="20"/>
    </w:rPr>
  </w:style>
  <w:style w:type="character" w:styleId="Lienhypertexte">
    <w:name w:val="Hyperlink"/>
    <w:basedOn w:val="Policepardfaut"/>
    <w:uiPriority w:val="99"/>
    <w:unhideWhenUsed/>
    <w:rsid w:val="006D4C2B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D4C2B"/>
    <w:pPr>
      <w:ind w:left="400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D4C2B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D4C2B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D4C2B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D4C2B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D4C2B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D4C2B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FI</cp:lastModifiedBy>
  <cp:revision>2</cp:revision>
  <dcterms:created xsi:type="dcterms:W3CDTF">2013-04-23T09:19:00Z</dcterms:created>
  <dcterms:modified xsi:type="dcterms:W3CDTF">2013-04-23T09:19:00Z</dcterms:modified>
</cp:coreProperties>
</file>