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FD" w:rsidRPr="00A34151" w:rsidRDefault="006631FD" w:rsidP="00E20E6B">
      <w:pPr>
        <w:pStyle w:val="Corpsdetexte2"/>
        <w:tabs>
          <w:tab w:val="left" w:pos="4820"/>
        </w:tabs>
        <w:ind w:left="370"/>
        <w:rPr>
          <w:rFonts w:ascii="Arial" w:hAnsi="Arial" w:cs="Arial"/>
          <w:sz w:val="20"/>
          <w:u w:val="single"/>
        </w:rPr>
      </w:pPr>
      <w:r w:rsidRPr="00A34151">
        <w:rPr>
          <w:rFonts w:ascii="Arial" w:hAnsi="Arial" w:cs="Arial"/>
          <w:sz w:val="20"/>
          <w:u w:val="single"/>
        </w:rPr>
        <w:t>Axe 1 – L’Economie</w:t>
      </w:r>
    </w:p>
    <w:p w:rsidR="006631FD" w:rsidRPr="00A34151" w:rsidRDefault="006631FD" w:rsidP="006631FD">
      <w:pPr>
        <w:pStyle w:val="Corpsdetexte2"/>
        <w:numPr>
          <w:ilvl w:val="1"/>
          <w:numId w:val="1"/>
        </w:numPr>
        <w:tabs>
          <w:tab w:val="clear" w:pos="1630"/>
          <w:tab w:val="num" w:pos="550"/>
          <w:tab w:val="left" w:pos="4820"/>
        </w:tabs>
        <w:ind w:left="550" w:hanging="180"/>
        <w:rPr>
          <w:rFonts w:ascii="Arial" w:hAnsi="Arial" w:cs="Arial"/>
          <w:sz w:val="20"/>
        </w:rPr>
      </w:pPr>
      <w:r w:rsidRPr="00A34151">
        <w:rPr>
          <w:rFonts w:ascii="Arial" w:hAnsi="Arial" w:cs="Arial"/>
          <w:sz w:val="20"/>
        </w:rPr>
        <w:t>Mesure 1.1 – Soutien à l’innovation</w:t>
      </w:r>
    </w:p>
    <w:p w:rsidR="006631FD" w:rsidRPr="00A34151" w:rsidRDefault="006631FD" w:rsidP="006631FD">
      <w:pPr>
        <w:pStyle w:val="Corpsdetexte2"/>
        <w:numPr>
          <w:ilvl w:val="1"/>
          <w:numId w:val="1"/>
        </w:numPr>
        <w:tabs>
          <w:tab w:val="clear" w:pos="1630"/>
          <w:tab w:val="num" w:pos="550"/>
          <w:tab w:val="left" w:pos="4820"/>
        </w:tabs>
        <w:ind w:left="550" w:hanging="180"/>
        <w:rPr>
          <w:rFonts w:ascii="Arial" w:hAnsi="Arial" w:cs="Arial"/>
          <w:sz w:val="20"/>
        </w:rPr>
      </w:pPr>
      <w:r w:rsidRPr="00A34151">
        <w:rPr>
          <w:rFonts w:ascii="Arial" w:hAnsi="Arial" w:cs="Arial"/>
          <w:sz w:val="20"/>
        </w:rPr>
        <w:t>Mesure 1.2 – Appui aux actions collectives de développement du tissu économique</w:t>
      </w:r>
    </w:p>
    <w:p w:rsidR="00E12BC6" w:rsidRDefault="00E12BC6" w:rsidP="006631FD">
      <w:pPr>
        <w:spacing w:after="0" w:line="240" w:lineRule="auto"/>
      </w:pPr>
    </w:p>
    <w:p w:rsidR="006631FD" w:rsidRDefault="006631FD" w:rsidP="006631FD">
      <w:pPr>
        <w:spacing w:after="0" w:line="240" w:lineRule="auto"/>
      </w:pPr>
    </w:p>
    <w:p w:rsidR="006631FD" w:rsidRDefault="0098615B" w:rsidP="006631FD">
      <w:pPr>
        <w:spacing w:after="0" w:line="240" w:lineRule="auto"/>
      </w:pPr>
      <w:r w:rsidRPr="0098615B">
        <w:rPr>
          <w:rFonts w:ascii="Verdana" w:hAnsi="Verdana" w:cs="Arial"/>
          <w:color w:val="FF0000"/>
          <w:sz w:val="40"/>
          <w:szCs w:val="40"/>
        </w:rPr>
        <w:sym w:font="Wingdings" w:char="F08C"/>
      </w:r>
      <w:r>
        <w:rPr>
          <w:rFonts w:ascii="Verdana" w:hAnsi="Verdana" w:cs="Arial"/>
          <w:color w:val="FF0000"/>
          <w:sz w:val="40"/>
          <w:szCs w:val="40"/>
        </w:rPr>
        <w:t xml:space="preserve"> </w:t>
      </w:r>
      <w:r w:rsidR="006631FD" w:rsidRPr="0098615B">
        <w:rPr>
          <w:b/>
        </w:rPr>
        <w:t>Nom du projet</w:t>
      </w:r>
      <w:r w:rsidR="006631FD">
        <w:t xml:space="preserve">: </w:t>
      </w:r>
      <w:r w:rsidR="007A1A27">
        <w:t xml:space="preserve">   </w:t>
      </w:r>
      <w:r w:rsidR="006631FD" w:rsidRPr="007A1A27">
        <w:rPr>
          <w:b/>
          <w:color w:val="FFFFFF" w:themeColor="background1"/>
          <w:highlight w:val="red"/>
        </w:rPr>
        <w:t>GR</w:t>
      </w:r>
      <w:r w:rsidR="007A1A27" w:rsidRPr="007A1A27">
        <w:rPr>
          <w:b/>
          <w:color w:val="FFFFFF" w:themeColor="background1"/>
          <w:highlight w:val="red"/>
        </w:rPr>
        <w:t>ed</w:t>
      </w:r>
    </w:p>
    <w:p w:rsidR="006631FD" w:rsidRDefault="006631FD" w:rsidP="006631FD">
      <w:pPr>
        <w:spacing w:after="0" w:line="240" w:lineRule="auto"/>
      </w:pPr>
    </w:p>
    <w:p w:rsidR="00E20E6B" w:rsidRDefault="00E20E6B" w:rsidP="006631FD">
      <w:pPr>
        <w:spacing w:after="0" w:line="240" w:lineRule="auto"/>
      </w:pPr>
    </w:p>
    <w:p w:rsidR="006631FD" w:rsidRPr="00102B3B" w:rsidRDefault="0098615B" w:rsidP="006631FD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98615B">
        <w:rPr>
          <w:rFonts w:ascii="Verdana" w:hAnsi="Verdana" w:cs="Arial"/>
          <w:color w:val="FF0000"/>
          <w:sz w:val="40"/>
          <w:szCs w:val="40"/>
        </w:rPr>
        <w:sym w:font="Wingdings" w:char="F08D"/>
      </w:r>
      <w:r>
        <w:rPr>
          <w:rFonts w:ascii="Verdana" w:hAnsi="Verdana" w:cs="Arial"/>
          <w:color w:val="FF0000"/>
          <w:sz w:val="40"/>
          <w:szCs w:val="40"/>
        </w:rPr>
        <w:t xml:space="preserve"> </w:t>
      </w:r>
      <w:r w:rsidR="00102B3B" w:rsidRPr="0098615B">
        <w:rPr>
          <w:rFonts w:ascii="Verdana" w:hAnsi="Verdana" w:cs="Arial"/>
          <w:b/>
          <w:sz w:val="18"/>
          <w:szCs w:val="18"/>
        </w:rPr>
        <w:t>Origines du projet</w:t>
      </w:r>
      <w:r w:rsidR="00102B3B" w:rsidRPr="00102B3B">
        <w:rPr>
          <w:rFonts w:ascii="Verdana" w:hAnsi="Verdana" w:cs="Arial"/>
          <w:sz w:val="18"/>
          <w:szCs w:val="18"/>
        </w:rPr>
        <w:t>:</w:t>
      </w:r>
    </w:p>
    <w:p w:rsidR="00102B3B" w:rsidRDefault="00102B3B" w:rsidP="006631FD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102B3B" w:rsidRDefault="00102B3B" w:rsidP="006631FD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02B3B">
        <w:rPr>
          <w:rFonts w:ascii="Verdana" w:hAnsi="Verdana" w:cs="Arial"/>
          <w:sz w:val="18"/>
          <w:szCs w:val="18"/>
        </w:rPr>
        <w:t xml:space="preserve">Il y a </w:t>
      </w:r>
      <w:r>
        <w:rPr>
          <w:rFonts w:ascii="Verdana" w:hAnsi="Verdana" w:cs="Arial"/>
          <w:sz w:val="18"/>
          <w:szCs w:val="18"/>
        </w:rPr>
        <w:t xml:space="preserve">encore peu d'intérêt pour </w:t>
      </w:r>
      <w:r w:rsidRPr="00102B3B">
        <w:rPr>
          <w:rFonts w:ascii="Verdana" w:hAnsi="Verdana" w:cs="Arial"/>
          <w:sz w:val="18"/>
          <w:szCs w:val="18"/>
        </w:rPr>
        <w:t>l'éco</w:t>
      </w:r>
      <w:r>
        <w:rPr>
          <w:rFonts w:ascii="Verdana" w:hAnsi="Verdana" w:cs="Arial"/>
          <w:sz w:val="18"/>
          <w:szCs w:val="18"/>
        </w:rPr>
        <w:t>-</w:t>
      </w:r>
      <w:r w:rsidRPr="00102B3B">
        <w:rPr>
          <w:rFonts w:ascii="Verdana" w:hAnsi="Verdana" w:cs="Arial"/>
          <w:sz w:val="18"/>
          <w:szCs w:val="18"/>
        </w:rPr>
        <w:t>conception</w:t>
      </w:r>
      <w:r>
        <w:rPr>
          <w:rFonts w:ascii="Verdana" w:hAnsi="Verdana" w:cs="Arial"/>
          <w:sz w:val="18"/>
          <w:szCs w:val="18"/>
        </w:rPr>
        <w:t xml:space="preserve"> dans le tissu économique de notre (grande) région: que ce soit côté entreprises ou côté </w:t>
      </w:r>
      <w:r w:rsidRPr="00102B3B">
        <w:rPr>
          <w:rFonts w:ascii="Verdana" w:hAnsi="Verdana" w:cs="Arial"/>
          <w:sz w:val="18"/>
          <w:szCs w:val="18"/>
        </w:rPr>
        <w:t>écoles d'ingénieur</w:t>
      </w:r>
      <w:r>
        <w:rPr>
          <w:rFonts w:ascii="Verdana" w:hAnsi="Verdana" w:cs="Arial"/>
          <w:sz w:val="18"/>
          <w:szCs w:val="18"/>
        </w:rPr>
        <w:t>.</w:t>
      </w:r>
    </w:p>
    <w:p w:rsidR="00102B3B" w:rsidRDefault="00102B3B" w:rsidP="006631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On voit ça et là quelques manifestations très orientées vers la construction et vers le traitement des déchets… mais rien ou presque vers les industries traditionnelles de nos régions</w:t>
      </w:r>
      <w:r w:rsidRPr="00102B3B">
        <w:rPr>
          <w:rFonts w:ascii="Verdana" w:hAnsi="Verdana" w:cs="Arial"/>
          <w:sz w:val="18"/>
          <w:szCs w:val="18"/>
        </w:rPr>
        <w:t>: mécanique</w:t>
      </w:r>
      <w:r>
        <w:rPr>
          <w:rFonts w:ascii="Verdana" w:hAnsi="Verdana" w:cs="Arial"/>
          <w:sz w:val="18"/>
          <w:szCs w:val="18"/>
        </w:rPr>
        <w:t xml:space="preserve">, </w:t>
      </w:r>
      <w:r w:rsidR="00A04E64">
        <w:rPr>
          <w:rFonts w:ascii="Verdana" w:hAnsi="Verdana" w:cs="Arial"/>
          <w:sz w:val="18"/>
          <w:szCs w:val="18"/>
        </w:rPr>
        <w:t>machines spéciales</w:t>
      </w:r>
      <w:r w:rsidR="00445BA5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travail des métaux, sous-traitance.</w:t>
      </w:r>
    </w:p>
    <w:p w:rsidR="00102B3B" w:rsidRDefault="00102B3B" w:rsidP="006631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L'éco-conception est non seulement un enjeu qu'imposeront demain les DO </w:t>
      </w:r>
      <w:r w:rsidR="0098615B">
        <w:rPr>
          <w:rFonts w:ascii="Verdana" w:hAnsi="Verdana" w:cs="Arial"/>
          <w:sz w:val="18"/>
          <w:szCs w:val="18"/>
        </w:rPr>
        <w:t>(donneurs</w:t>
      </w:r>
      <w:r>
        <w:rPr>
          <w:rFonts w:ascii="Verdana" w:hAnsi="Verdana" w:cs="Arial"/>
          <w:sz w:val="18"/>
          <w:szCs w:val="18"/>
        </w:rPr>
        <w:t xml:space="preserve"> d'ordre), mais c'est un moyen de se différentier pour les entreprises </w:t>
      </w:r>
      <w:r w:rsidR="0098615B">
        <w:rPr>
          <w:rFonts w:ascii="Verdana" w:hAnsi="Verdana" w:cs="Arial"/>
          <w:sz w:val="18"/>
          <w:szCs w:val="18"/>
        </w:rPr>
        <w:t>qui sauront l'intégrer dans leur product mix.</w:t>
      </w:r>
    </w:p>
    <w:p w:rsidR="0098615B" w:rsidRDefault="0098615B" w:rsidP="006631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L'idée, c'est donc de prendre un train d'avance et de profiter qu'on le fait en transfrontalier pour mettre en réseau à la fois l'enseignement supérieur et </w:t>
      </w:r>
      <w:r w:rsidR="00C53568">
        <w:rPr>
          <w:rFonts w:ascii="Verdana" w:hAnsi="Verdana" w:cs="Arial"/>
          <w:sz w:val="18"/>
          <w:szCs w:val="18"/>
        </w:rPr>
        <w:t>les entreprises</w:t>
      </w:r>
      <w:r>
        <w:rPr>
          <w:rFonts w:ascii="Verdana" w:hAnsi="Verdana" w:cs="Arial"/>
          <w:sz w:val="18"/>
          <w:szCs w:val="18"/>
        </w:rPr>
        <w:t>.</w:t>
      </w:r>
    </w:p>
    <w:p w:rsidR="0098615B" w:rsidRDefault="0098615B" w:rsidP="006631FD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98615B" w:rsidRDefault="0098615B" w:rsidP="006631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 fait, l'ENSAM – grande école d'ingénieur en France – travaille sur le développement de modules d'éco-design dans la formation de ses futurs ingénieurs. si on sait relayer cette action de formation initiale vers les entreprise </w:t>
      </w:r>
      <w:r w:rsidR="00C53568">
        <w:rPr>
          <w:rFonts w:ascii="Verdana" w:hAnsi="Verdana" w:cs="Arial"/>
          <w:sz w:val="18"/>
          <w:szCs w:val="18"/>
        </w:rPr>
        <w:t>(formation</w:t>
      </w:r>
      <w:r>
        <w:rPr>
          <w:rFonts w:ascii="Verdana" w:hAnsi="Verdana" w:cs="Arial"/>
          <w:sz w:val="18"/>
          <w:szCs w:val="18"/>
        </w:rPr>
        <w:t xml:space="preserve"> continue et transfert), on a là le sujet d'un projet très structurant.</w:t>
      </w:r>
    </w:p>
    <w:p w:rsidR="0098615B" w:rsidRPr="00102B3B" w:rsidRDefault="0098615B" w:rsidP="006631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l'idée, c'est de l'enrichir transfrontalièrement</w:t>
      </w:r>
    </w:p>
    <w:p w:rsidR="006631FD" w:rsidRDefault="006631FD" w:rsidP="006631FD">
      <w:pPr>
        <w:rPr>
          <w:rFonts w:ascii="Verdana" w:hAnsi="Verdana"/>
          <w:sz w:val="20"/>
          <w:szCs w:val="20"/>
        </w:rPr>
      </w:pPr>
    </w:p>
    <w:p w:rsidR="00102B3B" w:rsidRPr="00102B3B" w:rsidRDefault="00102B3B" w:rsidP="006631F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L'objectif du projet est de structurer </w:t>
      </w:r>
    </w:p>
    <w:p w:rsidR="006631FD" w:rsidRDefault="006631FD" w:rsidP="00102B3B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6631FD" w:rsidRPr="00102B3B" w:rsidRDefault="0098615B" w:rsidP="00102B3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color w:val="FF0000"/>
          <w:sz w:val="40"/>
          <w:szCs w:val="40"/>
        </w:rPr>
        <w:sym w:font="Wingdings" w:char="F08E"/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7A1A27" w:rsidRPr="00102B3B">
        <w:rPr>
          <w:rFonts w:ascii="Verdana" w:hAnsi="Verdana" w:cs="Arial"/>
          <w:b/>
          <w:sz w:val="18"/>
          <w:szCs w:val="18"/>
        </w:rPr>
        <w:t>Les</w:t>
      </w:r>
      <w:r w:rsidR="006631FD" w:rsidRPr="00102B3B">
        <w:rPr>
          <w:rFonts w:ascii="Verdana" w:hAnsi="Verdana" w:cs="Arial"/>
          <w:b/>
          <w:sz w:val="18"/>
          <w:szCs w:val="18"/>
        </w:rPr>
        <w:t xml:space="preserve"> objectifs du projet </w:t>
      </w: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Il </w:t>
      </w:r>
      <w:r w:rsidR="00802B81" w:rsidRPr="00102B3B">
        <w:rPr>
          <w:rFonts w:ascii="Verdana" w:hAnsi="Verdana" w:cs="Arial"/>
          <w:i/>
          <w:sz w:val="18"/>
          <w:szCs w:val="18"/>
        </w:rPr>
        <w:t>s'agit,</w:t>
      </w:r>
      <w:r w:rsidRPr="00102B3B">
        <w:rPr>
          <w:rFonts w:ascii="Verdana" w:hAnsi="Verdana" w:cs="Arial"/>
          <w:i/>
          <w:sz w:val="18"/>
          <w:szCs w:val="18"/>
        </w:rPr>
        <w:t xml:space="preserve"> dans le cadre de </w:t>
      </w:r>
      <w:r w:rsidR="009C2B2B" w:rsidRPr="00102B3B">
        <w:rPr>
          <w:rFonts w:ascii="Verdana" w:hAnsi="Verdana" w:cs="Arial"/>
          <w:i/>
          <w:sz w:val="18"/>
          <w:szCs w:val="18"/>
        </w:rPr>
        <w:t>l'axe</w:t>
      </w:r>
      <w:r w:rsidRPr="00102B3B">
        <w:rPr>
          <w:rFonts w:ascii="Verdana" w:hAnsi="Verdana" w:cs="Arial"/>
          <w:sz w:val="18"/>
          <w:szCs w:val="18"/>
        </w:rPr>
        <w:t xml:space="preserve"> </w:t>
      </w:r>
      <w:r w:rsidRPr="009C2B2B">
        <w:rPr>
          <w:rFonts w:ascii="Verdana" w:hAnsi="Verdana" w:cs="Arial"/>
          <w:i/>
          <w:sz w:val="18"/>
          <w:szCs w:val="18"/>
        </w:rPr>
        <w:t>1du PO</w:t>
      </w:r>
      <w:r w:rsidR="009C2B2B" w:rsidRPr="009C2B2B">
        <w:rPr>
          <w:rFonts w:ascii="Verdana" w:hAnsi="Verdana" w:cs="Arial"/>
          <w:i/>
          <w:sz w:val="18"/>
          <w:szCs w:val="18"/>
        </w:rPr>
        <w:t xml:space="preserve"> d'Interreg Iva GR</w:t>
      </w:r>
      <w:r w:rsidRPr="009C2B2B">
        <w:rPr>
          <w:rFonts w:ascii="Verdana" w:hAnsi="Verdana" w:cs="Arial"/>
          <w:i/>
          <w:sz w:val="18"/>
          <w:szCs w:val="18"/>
        </w:rPr>
        <w:t>:</w:t>
      </w:r>
      <w:r w:rsidRPr="00102B3B">
        <w:rPr>
          <w:rFonts w:ascii="Verdana" w:hAnsi="Verdana" w:cs="Arial"/>
          <w:sz w:val="18"/>
          <w:szCs w:val="18"/>
        </w:rPr>
        <w:t xml:space="preserve"> </w:t>
      </w:r>
    </w:p>
    <w:p w:rsidR="005E74ED" w:rsidRPr="00102B3B" w:rsidRDefault="005E74ED" w:rsidP="00102B3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802B81" w:rsidRPr="00102B3B" w:rsidRDefault="00802B81" w:rsidP="00102B3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de favoriser l'émergence d'une filière grand'régionale d'éco conception à 2 étages</w:t>
      </w:r>
    </w:p>
    <w:p w:rsidR="00802B81" w:rsidRPr="00102B3B" w:rsidRDefault="00802B81" w:rsidP="00102B3B">
      <w:pPr>
        <w:spacing w:after="0" w:line="240" w:lineRule="auto"/>
        <w:ind w:left="993" w:hanging="993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             </w:t>
      </w:r>
      <w:r w:rsidRPr="00102B3B">
        <w:rPr>
          <w:rFonts w:ascii="Verdana" w:hAnsi="Verdana" w:cs="Arial"/>
          <w:i/>
          <w:sz w:val="18"/>
          <w:szCs w:val="18"/>
        </w:rPr>
        <w:sym w:font="Wingdings" w:char="F0E8"/>
      </w:r>
      <w:r w:rsidRPr="00102B3B">
        <w:rPr>
          <w:rFonts w:ascii="Verdana" w:hAnsi="Verdana" w:cs="Arial"/>
          <w:i/>
          <w:sz w:val="18"/>
          <w:szCs w:val="18"/>
        </w:rPr>
        <w:t xml:space="preserve"> L'enseignement supérieur</w:t>
      </w:r>
      <w:r w:rsidR="009C2B2B">
        <w:rPr>
          <w:rFonts w:ascii="Verdana" w:hAnsi="Verdana" w:cs="Arial"/>
          <w:i/>
          <w:sz w:val="18"/>
          <w:szCs w:val="18"/>
        </w:rPr>
        <w:t xml:space="preserve"> (ES)</w:t>
      </w:r>
      <w:r w:rsidRPr="00102B3B">
        <w:rPr>
          <w:rFonts w:ascii="Verdana" w:hAnsi="Verdana" w:cs="Arial"/>
          <w:i/>
          <w:sz w:val="18"/>
          <w:szCs w:val="18"/>
        </w:rPr>
        <w:t xml:space="preserve">, avec des écoles d'ingénieurs intégrant cette qualification dans les cursus de </w:t>
      </w:r>
      <w:r w:rsidR="00A04E64" w:rsidRPr="00102B3B">
        <w:rPr>
          <w:rFonts w:ascii="Verdana" w:hAnsi="Verdana" w:cs="Arial"/>
          <w:i/>
          <w:sz w:val="18"/>
          <w:szCs w:val="18"/>
        </w:rPr>
        <w:t>leurs élèves</w:t>
      </w:r>
      <w:r w:rsidRPr="00102B3B">
        <w:rPr>
          <w:rFonts w:ascii="Verdana" w:hAnsi="Verdana" w:cs="Arial"/>
          <w:i/>
          <w:sz w:val="18"/>
          <w:szCs w:val="18"/>
        </w:rPr>
        <w:t xml:space="preserve"> ingénieurs. Ces écoles se constituer</w:t>
      </w:r>
      <w:r w:rsidR="009C2B2B">
        <w:rPr>
          <w:rFonts w:ascii="Verdana" w:hAnsi="Verdana" w:cs="Arial"/>
          <w:i/>
          <w:sz w:val="18"/>
          <w:szCs w:val="18"/>
        </w:rPr>
        <w:t>aien</w:t>
      </w:r>
      <w:r w:rsidRPr="00102B3B">
        <w:rPr>
          <w:rFonts w:ascii="Verdana" w:hAnsi="Verdana" w:cs="Arial"/>
          <w:i/>
          <w:sz w:val="18"/>
          <w:szCs w:val="18"/>
        </w:rPr>
        <w:t xml:space="preserve">t en centre de compétence en réseau sur la GR </w:t>
      </w:r>
    </w:p>
    <w:p w:rsidR="00802B81" w:rsidRPr="00102B3B" w:rsidRDefault="00802B81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              </w:t>
      </w:r>
      <w:r w:rsidRPr="00102B3B">
        <w:rPr>
          <w:rFonts w:ascii="Verdana" w:hAnsi="Verdana" w:cs="Arial"/>
          <w:i/>
          <w:sz w:val="18"/>
          <w:szCs w:val="18"/>
        </w:rPr>
        <w:sym w:font="Wingdings" w:char="F0E8"/>
      </w:r>
      <w:r w:rsidRPr="00102B3B">
        <w:rPr>
          <w:rFonts w:ascii="Verdana" w:hAnsi="Verdana" w:cs="Arial"/>
          <w:i/>
          <w:sz w:val="18"/>
          <w:szCs w:val="18"/>
        </w:rPr>
        <w:t xml:space="preserve"> Le relai vers les entreprises et PME </w:t>
      </w:r>
      <w:r w:rsidR="009C2B2B">
        <w:rPr>
          <w:rFonts w:ascii="Verdana" w:hAnsi="Verdana" w:cs="Arial"/>
          <w:i/>
          <w:sz w:val="18"/>
          <w:szCs w:val="18"/>
        </w:rPr>
        <w:t>industrielles</w:t>
      </w:r>
    </w:p>
    <w:p w:rsidR="00802B81" w:rsidRPr="00102B3B" w:rsidRDefault="00802B81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Pr="00102B3B" w:rsidRDefault="006631FD" w:rsidP="00102B3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d'ouvrir des perspectives de développement</w:t>
      </w:r>
      <w:r w:rsidR="005E74ED" w:rsidRPr="00102B3B">
        <w:rPr>
          <w:rFonts w:ascii="Verdana" w:hAnsi="Verdana" w:cs="Arial"/>
          <w:i/>
          <w:sz w:val="18"/>
          <w:szCs w:val="18"/>
        </w:rPr>
        <w:t xml:space="preserve"> innovant </w:t>
      </w:r>
      <w:r w:rsidRPr="00102B3B">
        <w:rPr>
          <w:rFonts w:ascii="Verdana" w:hAnsi="Verdana" w:cs="Arial"/>
          <w:i/>
          <w:sz w:val="18"/>
          <w:szCs w:val="18"/>
        </w:rPr>
        <w:t xml:space="preserve">pour les PME </w:t>
      </w:r>
      <w:r w:rsidR="005E74ED" w:rsidRPr="00102B3B">
        <w:rPr>
          <w:rFonts w:ascii="Verdana" w:hAnsi="Verdana" w:cs="Arial"/>
          <w:i/>
          <w:sz w:val="18"/>
          <w:szCs w:val="18"/>
        </w:rPr>
        <w:t>industrielle</w:t>
      </w:r>
      <w:r w:rsidR="00802B81" w:rsidRPr="00102B3B">
        <w:rPr>
          <w:rFonts w:ascii="Verdana" w:hAnsi="Verdana" w:cs="Arial"/>
          <w:i/>
          <w:sz w:val="18"/>
          <w:szCs w:val="18"/>
        </w:rPr>
        <w:t>s</w:t>
      </w:r>
      <w:r w:rsidR="005E74ED" w:rsidRPr="00102B3B">
        <w:rPr>
          <w:rFonts w:ascii="Verdana" w:hAnsi="Verdana" w:cs="Arial"/>
          <w:i/>
          <w:sz w:val="18"/>
          <w:szCs w:val="18"/>
        </w:rPr>
        <w:t xml:space="preserve"> (mécanique, métallurgie, équipementiers, machines spéciales) </w:t>
      </w:r>
      <w:r w:rsidRPr="00102B3B">
        <w:rPr>
          <w:rFonts w:ascii="Verdana" w:hAnsi="Verdana" w:cs="Arial"/>
          <w:i/>
          <w:sz w:val="18"/>
          <w:szCs w:val="18"/>
        </w:rPr>
        <w:t>de la grande région en</w:t>
      </w:r>
      <w:r w:rsidR="005E74ED" w:rsidRPr="00102B3B">
        <w:rPr>
          <w:rFonts w:ascii="Verdana" w:hAnsi="Verdana" w:cs="Arial"/>
          <w:i/>
          <w:sz w:val="18"/>
          <w:szCs w:val="18"/>
        </w:rPr>
        <w:t xml:space="preserve"> s</w:t>
      </w:r>
      <w:r w:rsidR="00802B81" w:rsidRPr="00102B3B">
        <w:rPr>
          <w:rFonts w:ascii="Verdana" w:hAnsi="Verdana" w:cs="Arial"/>
          <w:i/>
          <w:sz w:val="18"/>
          <w:szCs w:val="18"/>
        </w:rPr>
        <w:t>e</w:t>
      </w:r>
      <w:r w:rsidR="005E74ED" w:rsidRPr="00102B3B">
        <w:rPr>
          <w:rFonts w:ascii="Verdana" w:hAnsi="Verdana" w:cs="Arial"/>
          <w:i/>
          <w:sz w:val="18"/>
          <w:szCs w:val="18"/>
        </w:rPr>
        <w:t xml:space="preserve"> qualifiant </w:t>
      </w:r>
      <w:r w:rsidR="00802B81" w:rsidRPr="00102B3B">
        <w:rPr>
          <w:rFonts w:ascii="Verdana" w:hAnsi="Verdana" w:cs="Arial"/>
          <w:i/>
          <w:sz w:val="18"/>
          <w:szCs w:val="18"/>
        </w:rPr>
        <w:t xml:space="preserve">en </w:t>
      </w:r>
      <w:r w:rsidR="005E74ED" w:rsidRPr="00102B3B">
        <w:rPr>
          <w:rFonts w:ascii="Verdana" w:hAnsi="Verdana" w:cs="Arial"/>
          <w:i/>
          <w:sz w:val="18"/>
          <w:szCs w:val="18"/>
        </w:rPr>
        <w:t xml:space="preserve">éco conception, c'est-à-dire en </w:t>
      </w:r>
      <w:r w:rsidRPr="00102B3B">
        <w:rPr>
          <w:rFonts w:ascii="Verdana" w:hAnsi="Verdana" w:cs="Arial"/>
          <w:i/>
          <w:sz w:val="18"/>
          <w:szCs w:val="18"/>
        </w:rPr>
        <w:t xml:space="preserve"> </w:t>
      </w:r>
      <w:r w:rsidR="005E74ED" w:rsidRPr="00102B3B">
        <w:rPr>
          <w:rFonts w:ascii="Verdana" w:hAnsi="Verdana" w:cs="Arial"/>
          <w:i/>
          <w:sz w:val="18"/>
          <w:szCs w:val="18"/>
        </w:rPr>
        <w:t>intégrant dans leur mix produit l'éco conception, un enjeu majeur de différentiation concurrentielle</w:t>
      </w:r>
      <w:r w:rsidR="00802B81" w:rsidRPr="00102B3B">
        <w:rPr>
          <w:rFonts w:ascii="Verdana" w:hAnsi="Verdana" w:cs="Arial"/>
          <w:i/>
          <w:sz w:val="18"/>
          <w:szCs w:val="18"/>
        </w:rPr>
        <w:t xml:space="preserve"> qu'exigeront les grands donneurs d'ordre </w:t>
      </w:r>
      <w:r w:rsidR="005E74ED" w:rsidRPr="00102B3B">
        <w:rPr>
          <w:rFonts w:ascii="Verdana" w:hAnsi="Verdana" w:cs="Arial"/>
          <w:i/>
          <w:sz w:val="18"/>
          <w:szCs w:val="18"/>
        </w:rPr>
        <w:t>dans un futur très proche</w:t>
      </w:r>
    </w:p>
    <w:p w:rsidR="00802B81" w:rsidRPr="00102B3B" w:rsidRDefault="00802B81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802B81" w:rsidRPr="00102B3B" w:rsidRDefault="006631FD" w:rsidP="00102B3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de contribuer à faire</w:t>
      </w:r>
      <w:r w:rsidR="00802B81" w:rsidRPr="00102B3B">
        <w:rPr>
          <w:rFonts w:ascii="Verdana" w:hAnsi="Verdana" w:cs="Arial"/>
          <w:i/>
          <w:sz w:val="18"/>
          <w:szCs w:val="18"/>
        </w:rPr>
        <w:t xml:space="preserve">  rencontrer des PMI pas toujours familiarisées avec l'innovation  avec les centres de compétences et labos des écoles d'ingénieurs pour aborder des pistes de progrès nouvelles</w:t>
      </w:r>
    </w:p>
    <w:p w:rsidR="005E74ED" w:rsidRPr="00102B3B" w:rsidRDefault="005E74E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Pr="00102B3B" w:rsidRDefault="006631FD" w:rsidP="00102B3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de créer des réseaux très "concrets"</w:t>
      </w:r>
      <w:r w:rsidR="00802B81" w:rsidRPr="00102B3B">
        <w:rPr>
          <w:rFonts w:ascii="Verdana" w:hAnsi="Verdana" w:cs="Arial"/>
          <w:i/>
          <w:sz w:val="18"/>
          <w:szCs w:val="18"/>
        </w:rPr>
        <w:t xml:space="preserve"> sur la GR </w:t>
      </w:r>
      <w:r w:rsidRPr="00102B3B">
        <w:rPr>
          <w:rFonts w:ascii="Verdana" w:hAnsi="Verdana" w:cs="Arial"/>
          <w:i/>
          <w:sz w:val="18"/>
          <w:szCs w:val="18"/>
        </w:rPr>
        <w:t xml:space="preserve"> avec les entreprises </w:t>
      </w:r>
      <w:r w:rsidR="00802B81" w:rsidRPr="00102B3B">
        <w:rPr>
          <w:rFonts w:ascii="Verdana" w:hAnsi="Verdana" w:cs="Arial"/>
          <w:i/>
          <w:sz w:val="18"/>
          <w:szCs w:val="18"/>
        </w:rPr>
        <w:t xml:space="preserve">qui se </w:t>
      </w:r>
      <w:r w:rsidRPr="00102B3B">
        <w:rPr>
          <w:rFonts w:ascii="Verdana" w:hAnsi="Verdana" w:cs="Arial"/>
          <w:i/>
          <w:sz w:val="18"/>
          <w:szCs w:val="18"/>
        </w:rPr>
        <w:t xml:space="preserve"> rencontreront </w:t>
      </w:r>
      <w:r w:rsidR="00802B81" w:rsidRPr="00102B3B">
        <w:rPr>
          <w:rFonts w:ascii="Verdana" w:hAnsi="Verdana" w:cs="Arial"/>
          <w:i/>
          <w:sz w:val="18"/>
          <w:szCs w:val="18"/>
        </w:rPr>
        <w:t xml:space="preserve">lors des </w:t>
      </w:r>
      <w:r w:rsidRPr="00102B3B">
        <w:rPr>
          <w:rFonts w:ascii="Verdana" w:hAnsi="Verdana" w:cs="Arial"/>
          <w:i/>
          <w:sz w:val="18"/>
          <w:szCs w:val="18"/>
        </w:rPr>
        <w:t xml:space="preserve"> manifestations </w:t>
      </w:r>
      <w:r w:rsidR="00802B81" w:rsidRPr="00102B3B">
        <w:rPr>
          <w:rFonts w:ascii="Verdana" w:hAnsi="Verdana" w:cs="Arial"/>
          <w:i/>
          <w:sz w:val="18"/>
          <w:szCs w:val="18"/>
        </w:rPr>
        <w:t>du programme</w:t>
      </w:r>
    </w:p>
    <w:p w:rsidR="005E74ED" w:rsidRPr="00102B3B" w:rsidRDefault="005E74E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Pr="00102B3B" w:rsidRDefault="006631FD" w:rsidP="00102B3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de transférer vers les acteu</w:t>
      </w:r>
      <w:r w:rsidR="00802B81" w:rsidRPr="00102B3B">
        <w:rPr>
          <w:rFonts w:ascii="Verdana" w:hAnsi="Verdana" w:cs="Arial"/>
          <w:i/>
          <w:sz w:val="18"/>
          <w:szCs w:val="18"/>
        </w:rPr>
        <w:t>rs du soutien aux entreprises des outils pour détecter les potentiels d'innovation par l'éco conception</w:t>
      </w:r>
      <w:r w:rsidRPr="00102B3B">
        <w:rPr>
          <w:rFonts w:ascii="Verdana" w:hAnsi="Verdana" w:cs="Arial"/>
          <w:i/>
          <w:sz w:val="18"/>
          <w:szCs w:val="18"/>
        </w:rPr>
        <w:t xml:space="preserve"> </w:t>
      </w:r>
      <w:r w:rsidR="007A1A27" w:rsidRPr="00102B3B">
        <w:rPr>
          <w:rFonts w:ascii="Verdana" w:hAnsi="Verdana" w:cs="Arial"/>
          <w:i/>
          <w:sz w:val="18"/>
          <w:szCs w:val="18"/>
        </w:rPr>
        <w:t xml:space="preserve"> (outils de diagnostic, kit méthodologique)</w:t>
      </w:r>
    </w:p>
    <w:p w:rsidR="00802B81" w:rsidRPr="00102B3B" w:rsidRDefault="00802B81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6631FD" w:rsidRPr="00102B3B" w:rsidRDefault="0098615B" w:rsidP="00102B3B">
      <w:pPr>
        <w:spacing w:after="0" w:line="240" w:lineRule="auto"/>
        <w:rPr>
          <w:rFonts w:ascii="Verdana" w:hAnsi="Verdana" w:cs="Arial"/>
          <w:b/>
          <w:i/>
          <w:sz w:val="18"/>
          <w:szCs w:val="18"/>
          <w:u w:val="single"/>
          <w:lang w:val="de-DE"/>
        </w:rPr>
      </w:pPr>
      <w:r w:rsidRPr="0098615B">
        <w:rPr>
          <w:rFonts w:ascii="Verdana" w:hAnsi="Verdana" w:cs="Arial"/>
          <w:color w:val="FF0000"/>
          <w:sz w:val="40"/>
          <w:szCs w:val="40"/>
        </w:rPr>
        <w:lastRenderedPageBreak/>
        <w:sym w:font="Wingdings" w:char="F08F"/>
      </w:r>
      <w:r>
        <w:rPr>
          <w:rFonts w:ascii="Verdana" w:hAnsi="Verdana" w:cs="Arial"/>
          <w:b/>
          <w:sz w:val="18"/>
          <w:szCs w:val="18"/>
          <w:lang w:val="de-DE"/>
        </w:rPr>
        <w:t xml:space="preserve"> </w:t>
      </w:r>
      <w:r w:rsidR="00102B3B">
        <w:rPr>
          <w:rFonts w:ascii="Verdana" w:hAnsi="Verdana" w:cs="Arial"/>
          <w:b/>
          <w:sz w:val="18"/>
          <w:szCs w:val="18"/>
          <w:lang w:val="de-DE"/>
        </w:rPr>
        <w:t>A</w:t>
      </w:r>
      <w:r w:rsidR="006631FD" w:rsidRPr="00102B3B">
        <w:rPr>
          <w:rFonts w:ascii="Verdana" w:hAnsi="Verdana" w:cs="Arial"/>
          <w:b/>
          <w:sz w:val="18"/>
          <w:szCs w:val="18"/>
          <w:lang w:val="de-DE"/>
        </w:rPr>
        <w:t xml:space="preserve">ctions </w:t>
      </w:r>
      <w:r w:rsidR="006631FD" w:rsidRPr="00C53568">
        <w:rPr>
          <w:rFonts w:ascii="Verdana" w:hAnsi="Verdana" w:cs="Arial"/>
          <w:b/>
          <w:sz w:val="18"/>
          <w:szCs w:val="18"/>
        </w:rPr>
        <w:t>envisagées</w:t>
      </w:r>
      <w:r w:rsidR="006631FD" w:rsidRPr="00102B3B">
        <w:rPr>
          <w:rFonts w:ascii="Verdana" w:hAnsi="Verdana" w:cs="Arial"/>
          <w:b/>
          <w:sz w:val="18"/>
          <w:szCs w:val="18"/>
          <w:lang w:val="de-DE"/>
        </w:rPr>
        <w:t xml:space="preserve"> </w:t>
      </w:r>
    </w:p>
    <w:p w:rsidR="00102B3B" w:rsidRDefault="00102B3B" w:rsidP="00102B3B">
      <w:pPr>
        <w:spacing w:after="0" w:line="240" w:lineRule="auto"/>
        <w:rPr>
          <w:rFonts w:ascii="Verdana" w:hAnsi="Verdana" w:cs="Arial"/>
          <w:b/>
          <w:i/>
          <w:sz w:val="18"/>
          <w:szCs w:val="18"/>
          <w:u w:val="single"/>
        </w:rPr>
      </w:pPr>
    </w:p>
    <w:p w:rsidR="007A1A27" w:rsidRPr="0098615B" w:rsidRDefault="007A1A27" w:rsidP="0098615B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i/>
          <w:sz w:val="18"/>
          <w:szCs w:val="18"/>
        </w:rPr>
      </w:pPr>
      <w:r w:rsidRPr="0098615B">
        <w:rPr>
          <w:rFonts w:ascii="Verdana" w:hAnsi="Verdana" w:cs="Arial"/>
          <w:b/>
          <w:color w:val="002060"/>
          <w:sz w:val="18"/>
          <w:szCs w:val="18"/>
          <w:u w:val="single"/>
        </w:rPr>
        <w:t>Etape 1</w:t>
      </w:r>
      <w:r w:rsidRPr="0098615B">
        <w:rPr>
          <w:rFonts w:ascii="Verdana" w:hAnsi="Verdana" w:cs="Arial"/>
          <w:b/>
          <w:i/>
          <w:sz w:val="18"/>
          <w:szCs w:val="18"/>
        </w:rPr>
        <w:t xml:space="preserve">: </w:t>
      </w:r>
      <w:r w:rsidRPr="0098615B">
        <w:rPr>
          <w:rFonts w:ascii="Verdana" w:hAnsi="Verdana" w:cs="Arial"/>
          <w:i/>
          <w:sz w:val="18"/>
          <w:szCs w:val="18"/>
        </w:rPr>
        <w:t>phase</w:t>
      </w:r>
      <w:r w:rsidRPr="0098615B">
        <w:rPr>
          <w:rFonts w:ascii="Verdana" w:hAnsi="Verdana" w:cs="Arial"/>
          <w:b/>
          <w:i/>
          <w:sz w:val="18"/>
          <w:szCs w:val="18"/>
        </w:rPr>
        <w:t xml:space="preserve"> </w:t>
      </w:r>
      <w:r w:rsidRPr="0098615B">
        <w:rPr>
          <w:rFonts w:ascii="Verdana" w:hAnsi="Verdana" w:cs="Arial"/>
          <w:i/>
          <w:sz w:val="18"/>
          <w:szCs w:val="18"/>
        </w:rPr>
        <w:t>d'exploration / benchmarking sur l'éco conception en GR</w:t>
      </w:r>
    </w:p>
    <w:p w:rsidR="007A1A27" w:rsidRPr="00102B3B" w:rsidRDefault="007A1A27" w:rsidP="00102B3B">
      <w:pPr>
        <w:spacing w:after="0" w:line="240" w:lineRule="auto"/>
        <w:rPr>
          <w:rFonts w:ascii="Verdana" w:hAnsi="Verdana" w:cs="Arial"/>
          <w:b/>
          <w:i/>
          <w:sz w:val="18"/>
          <w:szCs w:val="18"/>
        </w:rPr>
      </w:pPr>
    </w:p>
    <w:p w:rsidR="007A1A27" w:rsidRPr="0098615B" w:rsidRDefault="007A1A27" w:rsidP="0098615B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hAnsi="Verdana" w:cs="Arial"/>
          <w:b/>
          <w:i/>
          <w:sz w:val="18"/>
          <w:szCs w:val="18"/>
        </w:rPr>
      </w:pPr>
      <w:r w:rsidRPr="0098615B">
        <w:rPr>
          <w:rFonts w:ascii="Verdana" w:hAnsi="Verdana" w:cs="Arial"/>
          <w:b/>
          <w:i/>
          <w:sz w:val="18"/>
          <w:szCs w:val="18"/>
        </w:rPr>
        <w:t xml:space="preserve">1a: </w:t>
      </w:r>
      <w:r w:rsidRPr="0098615B">
        <w:rPr>
          <w:rFonts w:ascii="Verdana" w:hAnsi="Verdana" w:cs="Arial"/>
          <w:i/>
          <w:sz w:val="18"/>
          <w:szCs w:val="18"/>
        </w:rPr>
        <w:t>recensement et analyse des initiatives existantes dans les écoles d'ingénieurs de la GR</w:t>
      </w:r>
    </w:p>
    <w:p w:rsidR="007A1A27" w:rsidRPr="00102B3B" w:rsidRDefault="007A1A27" w:rsidP="00102B3B">
      <w:pPr>
        <w:spacing w:after="0" w:line="240" w:lineRule="auto"/>
        <w:rPr>
          <w:rFonts w:ascii="Verdana" w:hAnsi="Verdana" w:cs="Arial"/>
          <w:b/>
          <w:i/>
          <w:sz w:val="18"/>
          <w:szCs w:val="18"/>
        </w:rPr>
      </w:pPr>
    </w:p>
    <w:p w:rsidR="006631FD" w:rsidRPr="0098615B" w:rsidRDefault="007A1A27" w:rsidP="0098615B">
      <w:pPr>
        <w:pStyle w:val="Paragraphedeliste"/>
        <w:numPr>
          <w:ilvl w:val="0"/>
          <w:numId w:val="9"/>
        </w:num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98615B">
        <w:rPr>
          <w:rFonts w:ascii="Verdana" w:hAnsi="Verdana" w:cs="Arial"/>
          <w:b/>
          <w:i/>
          <w:sz w:val="18"/>
          <w:szCs w:val="18"/>
        </w:rPr>
        <w:t>1b</w:t>
      </w:r>
      <w:r w:rsidR="006631FD" w:rsidRPr="0098615B">
        <w:rPr>
          <w:rFonts w:ascii="Verdana" w:hAnsi="Verdana" w:cs="Arial"/>
          <w:i/>
          <w:sz w:val="18"/>
          <w:szCs w:val="18"/>
        </w:rPr>
        <w:t xml:space="preserve">: </w:t>
      </w:r>
      <w:r w:rsidRPr="0098615B">
        <w:rPr>
          <w:rFonts w:ascii="Verdana" w:hAnsi="Verdana" w:cs="Arial"/>
          <w:i/>
          <w:sz w:val="18"/>
          <w:szCs w:val="18"/>
        </w:rPr>
        <w:t>recensement et  analyse des initiatives locales de  réseaux/clusters d'entreprises de la GR déjà existantes dans les différentes régions</w:t>
      </w:r>
    </w:p>
    <w:p w:rsidR="0098615B" w:rsidRPr="00102B3B" w:rsidRDefault="0098615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Pr="00102B3B" w:rsidRDefault="007A1A27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Quelles </w:t>
      </w:r>
      <w:r w:rsidR="006631FD" w:rsidRPr="00102B3B">
        <w:rPr>
          <w:rFonts w:ascii="Verdana" w:hAnsi="Verdana" w:cs="Arial"/>
          <w:i/>
          <w:sz w:val="18"/>
          <w:szCs w:val="18"/>
        </w:rPr>
        <w:t xml:space="preserve">sont – elles ? </w:t>
      </w:r>
      <w:r w:rsidR="0098615B" w:rsidRPr="00102B3B">
        <w:rPr>
          <w:rFonts w:ascii="Verdana" w:hAnsi="Verdana" w:cs="Arial"/>
          <w:i/>
          <w:sz w:val="18"/>
          <w:szCs w:val="18"/>
        </w:rPr>
        <w:t>Sont-elles</w:t>
      </w:r>
      <w:r w:rsidR="006631FD" w:rsidRPr="00102B3B">
        <w:rPr>
          <w:rFonts w:ascii="Verdana" w:hAnsi="Verdana" w:cs="Arial"/>
          <w:i/>
          <w:sz w:val="18"/>
          <w:szCs w:val="18"/>
        </w:rPr>
        <w:t xml:space="preserve"> cohérentes? S'ignorent-elles ? Quels sont leurs résulta</w:t>
      </w:r>
      <w:r w:rsidRPr="00102B3B">
        <w:rPr>
          <w:rFonts w:ascii="Verdana" w:hAnsi="Verdana" w:cs="Arial"/>
          <w:i/>
          <w:sz w:val="18"/>
          <w:szCs w:val="18"/>
        </w:rPr>
        <w:t>t</w:t>
      </w:r>
      <w:r w:rsidR="006631FD" w:rsidRPr="00102B3B">
        <w:rPr>
          <w:rFonts w:ascii="Verdana" w:hAnsi="Verdana" w:cs="Arial"/>
          <w:i/>
          <w:sz w:val="18"/>
          <w:szCs w:val="18"/>
        </w:rPr>
        <w:t>s ? Echec / réussite ? Pourquoi ?</w:t>
      </w: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-</w:t>
      </w:r>
      <w:r w:rsidR="007A1A27" w:rsidRPr="00102B3B">
        <w:rPr>
          <w:rFonts w:ascii="Verdana" w:hAnsi="Verdana" w:cs="Arial"/>
          <w:i/>
          <w:sz w:val="18"/>
          <w:szCs w:val="18"/>
        </w:rPr>
        <w:t xml:space="preserve">  </w:t>
      </w:r>
      <w:r w:rsidRPr="00102B3B">
        <w:rPr>
          <w:rFonts w:ascii="Verdana" w:hAnsi="Verdana" w:cs="Arial"/>
          <w:i/>
          <w:sz w:val="18"/>
          <w:szCs w:val="18"/>
        </w:rPr>
        <w:t xml:space="preserve">Plateforme collaborative de travail par les porteurs du projet </w:t>
      </w:r>
    </w:p>
    <w:p w:rsidR="005E74ED" w:rsidRPr="00102B3B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-</w:t>
      </w:r>
      <w:r w:rsidR="007A1A27" w:rsidRPr="00102B3B">
        <w:rPr>
          <w:rFonts w:ascii="Verdana" w:hAnsi="Verdana" w:cs="Arial"/>
          <w:i/>
          <w:sz w:val="18"/>
          <w:szCs w:val="18"/>
        </w:rPr>
        <w:t xml:space="preserve"> </w:t>
      </w:r>
      <w:r w:rsidRPr="00102B3B">
        <w:rPr>
          <w:rFonts w:ascii="Verdana" w:hAnsi="Verdana" w:cs="Arial"/>
          <w:i/>
          <w:sz w:val="18"/>
          <w:szCs w:val="18"/>
        </w:rPr>
        <w:t xml:space="preserve"> </w:t>
      </w:r>
      <w:r w:rsidR="007A1A27" w:rsidRPr="00102B3B">
        <w:rPr>
          <w:rFonts w:ascii="Verdana" w:hAnsi="Verdana" w:cs="Arial"/>
          <w:i/>
          <w:sz w:val="18"/>
          <w:szCs w:val="18"/>
        </w:rPr>
        <w:t>Prémisses</w:t>
      </w:r>
      <w:r w:rsidRPr="00102B3B">
        <w:rPr>
          <w:rFonts w:ascii="Verdana" w:hAnsi="Verdana" w:cs="Arial"/>
          <w:i/>
          <w:sz w:val="18"/>
          <w:szCs w:val="18"/>
        </w:rPr>
        <w:t xml:space="preserve"> de la définition d'une stratégie commune </w:t>
      </w:r>
      <w:r w:rsidR="007A1A27" w:rsidRPr="00102B3B">
        <w:rPr>
          <w:rFonts w:ascii="Verdana" w:hAnsi="Verdana" w:cs="Arial"/>
          <w:i/>
          <w:sz w:val="18"/>
          <w:szCs w:val="18"/>
        </w:rPr>
        <w:t>cohérentes entre le monde de l'enseignement supérieur et celui des entreprises</w:t>
      </w: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 </w:t>
      </w:r>
    </w:p>
    <w:p w:rsidR="006631FD" w:rsidRDefault="006631FD" w:rsidP="0098615B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98615B">
        <w:rPr>
          <w:rFonts w:ascii="Verdana" w:hAnsi="Verdana" w:cs="Arial"/>
          <w:b/>
          <w:color w:val="002060"/>
          <w:sz w:val="18"/>
          <w:szCs w:val="18"/>
          <w:u w:val="single"/>
        </w:rPr>
        <w:t>Etape 2</w:t>
      </w:r>
      <w:r w:rsidRPr="0098615B">
        <w:rPr>
          <w:rFonts w:ascii="Verdana" w:hAnsi="Verdana" w:cs="Arial"/>
          <w:i/>
          <w:sz w:val="18"/>
          <w:szCs w:val="18"/>
        </w:rPr>
        <w:t xml:space="preserve"> : Phase de mise en place des réseaux</w:t>
      </w:r>
      <w:r w:rsidR="00790D3E" w:rsidRPr="0098615B">
        <w:rPr>
          <w:rFonts w:ascii="Verdana" w:hAnsi="Verdana" w:cs="Arial"/>
          <w:i/>
          <w:sz w:val="18"/>
          <w:szCs w:val="18"/>
        </w:rPr>
        <w:t xml:space="preserve"> entre ES et entreprises</w:t>
      </w:r>
    </w:p>
    <w:p w:rsidR="0098615B" w:rsidRPr="0098615B" w:rsidRDefault="0098615B" w:rsidP="0098615B">
      <w:pPr>
        <w:pStyle w:val="Paragraphedeliste"/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Dans la perspective d'un réseau transrégional aux éléments complémentaires :</w:t>
      </w:r>
    </w:p>
    <w:p w:rsidR="0098615B" w:rsidRPr="00102B3B" w:rsidRDefault="0098615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- </w:t>
      </w:r>
      <w:r w:rsidR="007A1A27" w:rsidRPr="00102B3B">
        <w:rPr>
          <w:rFonts w:ascii="Verdana" w:hAnsi="Verdana" w:cs="Arial"/>
          <w:i/>
          <w:sz w:val="18"/>
          <w:szCs w:val="18"/>
        </w:rPr>
        <w:t xml:space="preserve"> </w:t>
      </w:r>
      <w:r w:rsidRPr="00102B3B">
        <w:rPr>
          <w:rFonts w:ascii="Verdana" w:hAnsi="Verdana" w:cs="Arial"/>
          <w:i/>
          <w:sz w:val="18"/>
          <w:szCs w:val="18"/>
        </w:rPr>
        <w:t xml:space="preserve">Définition d'une stratégie commune entre </w:t>
      </w:r>
      <w:r w:rsidR="007A1A27" w:rsidRPr="00102B3B">
        <w:rPr>
          <w:rFonts w:ascii="Verdana" w:hAnsi="Verdana" w:cs="Arial"/>
          <w:i/>
          <w:sz w:val="18"/>
          <w:szCs w:val="18"/>
        </w:rPr>
        <w:t>les régions de la GR</w:t>
      </w:r>
    </w:p>
    <w:p w:rsidR="0098615B" w:rsidRPr="00102B3B" w:rsidRDefault="0098615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7A1A27" w:rsidRDefault="007A1A27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-  Réflexion sur </w:t>
      </w:r>
      <w:r w:rsidR="00790D3E" w:rsidRPr="00102B3B">
        <w:rPr>
          <w:rFonts w:ascii="Verdana" w:hAnsi="Verdana" w:cs="Arial"/>
          <w:i/>
          <w:sz w:val="18"/>
          <w:szCs w:val="18"/>
        </w:rPr>
        <w:t>l</w:t>
      </w:r>
      <w:r w:rsidRPr="00102B3B">
        <w:rPr>
          <w:rFonts w:ascii="Verdana" w:hAnsi="Verdana" w:cs="Arial"/>
          <w:i/>
          <w:sz w:val="18"/>
          <w:szCs w:val="18"/>
        </w:rPr>
        <w:t xml:space="preserve">e développement d'outils </w:t>
      </w:r>
      <w:r w:rsidR="00790D3E" w:rsidRPr="00102B3B">
        <w:rPr>
          <w:rFonts w:ascii="Verdana" w:hAnsi="Verdana" w:cs="Arial"/>
          <w:i/>
          <w:sz w:val="18"/>
          <w:szCs w:val="18"/>
        </w:rPr>
        <w:t xml:space="preserve">de cohérence des réseaux – </w:t>
      </w:r>
      <w:r w:rsidR="009C2B2B" w:rsidRPr="00102B3B">
        <w:rPr>
          <w:rFonts w:ascii="Verdana" w:hAnsi="Verdana" w:cs="Arial"/>
          <w:i/>
          <w:sz w:val="18"/>
          <w:szCs w:val="18"/>
        </w:rPr>
        <w:t>outils</w:t>
      </w:r>
      <w:r w:rsidR="00790D3E" w:rsidRPr="00102B3B">
        <w:rPr>
          <w:rFonts w:ascii="Verdana" w:hAnsi="Verdana" w:cs="Arial"/>
          <w:i/>
          <w:sz w:val="18"/>
          <w:szCs w:val="18"/>
        </w:rPr>
        <w:t xml:space="preserve"> et kits méthodologiques: </w:t>
      </w:r>
    </w:p>
    <w:p w:rsidR="0098615B" w:rsidRPr="00102B3B" w:rsidRDefault="0098615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- </w:t>
      </w:r>
      <w:r w:rsidR="007A1A27" w:rsidRPr="00102B3B">
        <w:rPr>
          <w:rFonts w:ascii="Verdana" w:hAnsi="Verdana" w:cs="Arial"/>
          <w:i/>
          <w:sz w:val="18"/>
          <w:szCs w:val="18"/>
        </w:rPr>
        <w:t xml:space="preserve"> </w:t>
      </w:r>
      <w:r w:rsidRPr="00102B3B">
        <w:rPr>
          <w:rFonts w:ascii="Verdana" w:hAnsi="Verdana" w:cs="Arial"/>
          <w:i/>
          <w:sz w:val="18"/>
          <w:szCs w:val="18"/>
        </w:rPr>
        <w:t>Travail sur la mise en réseau des</w:t>
      </w:r>
      <w:r w:rsidR="00790D3E" w:rsidRPr="00102B3B">
        <w:rPr>
          <w:rFonts w:ascii="Verdana" w:hAnsi="Verdana" w:cs="Arial"/>
          <w:i/>
          <w:sz w:val="18"/>
          <w:szCs w:val="18"/>
        </w:rPr>
        <w:t xml:space="preserve"> éventuels </w:t>
      </w:r>
      <w:r w:rsidRPr="00102B3B">
        <w:rPr>
          <w:rFonts w:ascii="Verdana" w:hAnsi="Verdana" w:cs="Arial"/>
          <w:i/>
          <w:sz w:val="18"/>
          <w:szCs w:val="18"/>
        </w:rPr>
        <w:t xml:space="preserve"> initiatives locales / groupes  existants et cohérents</w:t>
      </w:r>
    </w:p>
    <w:p w:rsidR="0098615B" w:rsidRPr="00102B3B" w:rsidRDefault="0098615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- </w:t>
      </w:r>
      <w:r w:rsidR="007A1A27" w:rsidRPr="00102B3B">
        <w:rPr>
          <w:rFonts w:ascii="Verdana" w:hAnsi="Verdana" w:cs="Arial"/>
          <w:i/>
          <w:sz w:val="18"/>
          <w:szCs w:val="18"/>
        </w:rPr>
        <w:t xml:space="preserve"> </w:t>
      </w:r>
      <w:r w:rsidRPr="00102B3B">
        <w:rPr>
          <w:rFonts w:ascii="Verdana" w:hAnsi="Verdana" w:cs="Arial"/>
          <w:i/>
          <w:sz w:val="18"/>
          <w:szCs w:val="18"/>
        </w:rPr>
        <w:t>Génération / création d'initiative</w:t>
      </w:r>
      <w:r w:rsidR="00790D3E" w:rsidRPr="00102B3B">
        <w:rPr>
          <w:rFonts w:ascii="Verdana" w:hAnsi="Verdana" w:cs="Arial"/>
          <w:i/>
          <w:sz w:val="18"/>
          <w:szCs w:val="18"/>
        </w:rPr>
        <w:t xml:space="preserve">s locales </w:t>
      </w:r>
      <w:r w:rsidRPr="00102B3B">
        <w:rPr>
          <w:rFonts w:ascii="Verdana" w:hAnsi="Verdana" w:cs="Arial"/>
          <w:i/>
          <w:sz w:val="18"/>
          <w:szCs w:val="18"/>
        </w:rPr>
        <w:t xml:space="preserve"> </w:t>
      </w:r>
      <w:r w:rsidR="00790D3E" w:rsidRPr="00102B3B">
        <w:rPr>
          <w:rFonts w:ascii="Verdana" w:hAnsi="Verdana" w:cs="Arial"/>
          <w:i/>
          <w:sz w:val="18"/>
          <w:szCs w:val="18"/>
        </w:rPr>
        <w:t xml:space="preserve">pour la mise en réseau </w:t>
      </w:r>
      <w:r w:rsidRPr="00102B3B">
        <w:rPr>
          <w:rFonts w:ascii="Verdana" w:hAnsi="Verdana" w:cs="Arial"/>
          <w:i/>
          <w:sz w:val="18"/>
          <w:szCs w:val="18"/>
        </w:rPr>
        <w:t xml:space="preserve">dans les régions où il n'y a pas </w:t>
      </w:r>
      <w:r w:rsidR="00790D3E" w:rsidRPr="00102B3B">
        <w:rPr>
          <w:rFonts w:ascii="Verdana" w:hAnsi="Verdana" w:cs="Arial"/>
          <w:i/>
          <w:sz w:val="18"/>
          <w:szCs w:val="18"/>
        </w:rPr>
        <w:t>d'existant</w:t>
      </w:r>
    </w:p>
    <w:p w:rsidR="0098615B" w:rsidRPr="00102B3B" w:rsidRDefault="0098615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- </w:t>
      </w:r>
      <w:r w:rsidR="007A1A27" w:rsidRPr="00102B3B">
        <w:rPr>
          <w:rFonts w:ascii="Verdana" w:hAnsi="Verdana" w:cs="Arial"/>
          <w:i/>
          <w:sz w:val="18"/>
          <w:szCs w:val="18"/>
        </w:rPr>
        <w:t xml:space="preserve"> E</w:t>
      </w:r>
      <w:r w:rsidRPr="00102B3B">
        <w:rPr>
          <w:rFonts w:ascii="Verdana" w:hAnsi="Verdana" w:cs="Arial"/>
          <w:i/>
          <w:sz w:val="18"/>
          <w:szCs w:val="18"/>
        </w:rPr>
        <w:t>xtension de la plateforme collaborative</w:t>
      </w: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b/>
          <w:i/>
          <w:sz w:val="18"/>
          <w:szCs w:val="18"/>
          <w:lang w:val="de-DE"/>
        </w:rPr>
      </w:pPr>
    </w:p>
    <w:p w:rsidR="006631FD" w:rsidRDefault="006631FD" w:rsidP="0098615B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98615B">
        <w:rPr>
          <w:rFonts w:ascii="Verdana" w:hAnsi="Verdana" w:cs="Arial"/>
          <w:b/>
          <w:color w:val="002060"/>
          <w:sz w:val="18"/>
          <w:szCs w:val="18"/>
          <w:u w:val="single"/>
        </w:rPr>
        <w:t>Etape 3</w:t>
      </w:r>
      <w:r w:rsidRPr="0098615B">
        <w:rPr>
          <w:rFonts w:ascii="Verdana" w:hAnsi="Verdana" w:cs="Arial"/>
          <w:i/>
          <w:sz w:val="18"/>
          <w:szCs w:val="18"/>
        </w:rPr>
        <w:t xml:space="preserve"> :</w:t>
      </w:r>
    </w:p>
    <w:p w:rsidR="0098615B" w:rsidRPr="0098615B" w:rsidRDefault="0098615B" w:rsidP="0098615B">
      <w:pPr>
        <w:pStyle w:val="Paragraphedeliste"/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790D3E" w:rsidRDefault="00790D3E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- Développement des outils méthodologiques</w:t>
      </w:r>
    </w:p>
    <w:p w:rsidR="0098615B" w:rsidRPr="00102B3B" w:rsidRDefault="0098615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- Organisation des rencontres transrégionales  </w:t>
      </w:r>
      <w:r w:rsidR="00790D3E" w:rsidRPr="00102B3B">
        <w:rPr>
          <w:rFonts w:ascii="Verdana" w:hAnsi="Verdana" w:cs="Arial"/>
          <w:i/>
          <w:sz w:val="18"/>
          <w:szCs w:val="18"/>
        </w:rPr>
        <w:t>sur l'éco conception pour mobiliser les acteurs</w:t>
      </w:r>
    </w:p>
    <w:p w:rsidR="006631FD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- Structuration de l'accompagnement des entreprises </w:t>
      </w:r>
    </w:p>
    <w:p w:rsidR="0098615B" w:rsidRPr="00102B3B" w:rsidRDefault="0098615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98615B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- Mise en œuvre de</w:t>
      </w:r>
      <w:r w:rsidR="00790D3E" w:rsidRPr="00102B3B">
        <w:rPr>
          <w:rFonts w:ascii="Verdana" w:hAnsi="Verdana" w:cs="Arial"/>
          <w:i/>
          <w:sz w:val="18"/>
          <w:szCs w:val="18"/>
        </w:rPr>
        <w:t xml:space="preserve"> l'accompagnement: par exemple, choix d'un panel de 2 ou 3 entreprises pilotes par région et prototypage de l'accompagnement, adaptation des outils méthodologiques</w:t>
      </w:r>
    </w:p>
    <w:p w:rsidR="00790D3E" w:rsidRPr="00102B3B" w:rsidRDefault="00790D3E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 </w:t>
      </w: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- Création lieu d'échange virtuel</w:t>
      </w: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  <w:lang w:val="de-DE"/>
        </w:rPr>
      </w:pPr>
    </w:p>
    <w:p w:rsidR="006631FD" w:rsidRDefault="005E74ED" w:rsidP="0098615B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98615B">
        <w:rPr>
          <w:rFonts w:ascii="Verdana" w:hAnsi="Verdana" w:cs="Arial"/>
          <w:b/>
          <w:color w:val="002060"/>
          <w:sz w:val="18"/>
          <w:szCs w:val="18"/>
          <w:u w:val="single"/>
        </w:rPr>
        <w:t xml:space="preserve">Etape </w:t>
      </w:r>
      <w:r w:rsidR="006631FD" w:rsidRPr="0098615B">
        <w:rPr>
          <w:rFonts w:ascii="Verdana" w:hAnsi="Verdana" w:cs="Arial"/>
          <w:b/>
          <w:color w:val="002060"/>
          <w:sz w:val="18"/>
          <w:szCs w:val="18"/>
          <w:u w:val="single"/>
        </w:rPr>
        <w:t>4</w:t>
      </w:r>
      <w:r w:rsidR="006631FD" w:rsidRPr="0098615B">
        <w:rPr>
          <w:rFonts w:ascii="Verdana" w:hAnsi="Verdana" w:cs="Arial"/>
          <w:i/>
          <w:sz w:val="18"/>
          <w:szCs w:val="18"/>
        </w:rPr>
        <w:t>:essaimage du projet / pérennisation</w:t>
      </w:r>
    </w:p>
    <w:p w:rsidR="0098615B" w:rsidRPr="0098615B" w:rsidRDefault="0098615B" w:rsidP="0098615B">
      <w:pPr>
        <w:pStyle w:val="Paragraphedeliste"/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pour que le projet se pérennise, on travaille  2 axes de développement</w:t>
      </w:r>
    </w:p>
    <w:p w:rsidR="00E20E6B" w:rsidRPr="00102B3B" w:rsidRDefault="00E20E6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- Essaimage du projet  vers d'autres régions GR </w:t>
      </w:r>
      <w:r w:rsidR="00E20E6B">
        <w:rPr>
          <w:rFonts w:ascii="Verdana" w:hAnsi="Verdana" w:cs="Arial"/>
          <w:i/>
          <w:sz w:val="18"/>
          <w:szCs w:val="18"/>
        </w:rPr>
        <w:t>( si toutes ne participent pas au départ)</w:t>
      </w:r>
    </w:p>
    <w:p w:rsidR="00E20E6B" w:rsidRPr="00102B3B" w:rsidRDefault="00E20E6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Pr="00102B3B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 xml:space="preserve">- Coordination avec les politiques régionales d'accompagnement </w:t>
      </w:r>
    </w:p>
    <w:p w:rsidR="006631FD" w:rsidRPr="00445BA5" w:rsidRDefault="006631FD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6631FD" w:rsidRPr="00102B3B" w:rsidRDefault="0098615B" w:rsidP="00102B3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98615B">
        <w:rPr>
          <w:rFonts w:ascii="Verdana" w:hAnsi="Verdana" w:cs="Arial"/>
          <w:color w:val="FF0000"/>
          <w:sz w:val="40"/>
          <w:szCs w:val="40"/>
        </w:rPr>
        <w:sym w:font="Wingdings" w:char="F090"/>
      </w:r>
      <w:r w:rsidRPr="0098615B">
        <w:rPr>
          <w:rFonts w:ascii="Verdana" w:hAnsi="Verdana" w:cs="Arial"/>
          <w:color w:val="FF0000"/>
          <w:sz w:val="40"/>
          <w:szCs w:val="40"/>
        </w:rPr>
        <w:t xml:space="preserve"> </w:t>
      </w:r>
      <w:r w:rsidR="00790D3E" w:rsidRPr="00102B3B">
        <w:rPr>
          <w:rFonts w:ascii="Verdana" w:hAnsi="Verdana" w:cs="Arial"/>
          <w:b/>
          <w:sz w:val="18"/>
          <w:szCs w:val="18"/>
        </w:rPr>
        <w:t>Quelques éléments de contexte</w:t>
      </w:r>
    </w:p>
    <w:p w:rsidR="00790D3E" w:rsidRPr="00102B3B" w:rsidRDefault="00790D3E" w:rsidP="00102B3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790D3E" w:rsidRPr="0098615B" w:rsidRDefault="00790D3E" w:rsidP="0098615B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98615B">
        <w:rPr>
          <w:rFonts w:ascii="Verdana" w:hAnsi="Verdana" w:cs="Arial"/>
          <w:b/>
          <w:sz w:val="18"/>
          <w:szCs w:val="18"/>
        </w:rPr>
        <w:t xml:space="preserve">Par région </w:t>
      </w:r>
      <w:r w:rsidR="00102B3B" w:rsidRPr="0098615B">
        <w:rPr>
          <w:rFonts w:ascii="Verdana" w:hAnsi="Verdana" w:cs="Arial"/>
          <w:sz w:val="18"/>
          <w:szCs w:val="18"/>
        </w:rPr>
        <w:t>(Wallonie</w:t>
      </w:r>
      <w:r w:rsidRPr="0098615B">
        <w:rPr>
          <w:rFonts w:ascii="Verdana" w:hAnsi="Verdana" w:cs="Arial"/>
          <w:sz w:val="18"/>
          <w:szCs w:val="18"/>
        </w:rPr>
        <w:t>, Luxembourg, Sarre, Rheinland Pfalz, Lorraine):</w:t>
      </w:r>
    </w:p>
    <w:p w:rsidR="00790D3E" w:rsidRPr="00102B3B" w:rsidRDefault="00790D3E" w:rsidP="0098615B">
      <w:pPr>
        <w:pStyle w:val="Paragraphedeliste"/>
        <w:numPr>
          <w:ilvl w:val="0"/>
          <w:numId w:val="6"/>
        </w:numPr>
        <w:spacing w:after="0" w:line="240" w:lineRule="auto"/>
        <w:ind w:left="1418" w:hanging="425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au moins une école d'ingénieur</w:t>
      </w:r>
    </w:p>
    <w:p w:rsidR="00790D3E" w:rsidRPr="00102B3B" w:rsidRDefault="00790D3E" w:rsidP="0098615B">
      <w:pPr>
        <w:pStyle w:val="Paragraphedeliste"/>
        <w:numPr>
          <w:ilvl w:val="0"/>
          <w:numId w:val="6"/>
        </w:numPr>
        <w:spacing w:after="0" w:line="240" w:lineRule="auto"/>
        <w:ind w:left="1418" w:hanging="425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au moins 1 acteur/réseau de l'accompagnement des entreprises</w:t>
      </w:r>
    </w:p>
    <w:p w:rsidR="00790D3E" w:rsidRPr="00102B3B" w:rsidRDefault="00790D3E" w:rsidP="0098615B">
      <w:pPr>
        <w:pStyle w:val="Paragraphedeliste"/>
        <w:numPr>
          <w:ilvl w:val="0"/>
          <w:numId w:val="6"/>
        </w:numPr>
        <w:spacing w:after="0" w:line="240" w:lineRule="auto"/>
        <w:ind w:left="1418" w:hanging="425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au moins un bureau d'études pour adapter les études avec les stratégies d'éco</w:t>
      </w:r>
      <w:r w:rsidR="009C2B2B">
        <w:rPr>
          <w:rFonts w:ascii="Verdana" w:hAnsi="Verdana" w:cs="Arial"/>
          <w:i/>
          <w:sz w:val="18"/>
          <w:szCs w:val="18"/>
        </w:rPr>
        <w:t>-</w:t>
      </w:r>
      <w:r w:rsidRPr="00102B3B">
        <w:rPr>
          <w:rFonts w:ascii="Verdana" w:hAnsi="Verdana" w:cs="Arial"/>
          <w:i/>
          <w:sz w:val="18"/>
          <w:szCs w:val="18"/>
        </w:rPr>
        <w:t>conception en amont</w:t>
      </w:r>
    </w:p>
    <w:p w:rsidR="00790D3E" w:rsidRPr="00102B3B" w:rsidRDefault="00102B3B" w:rsidP="0098615B">
      <w:pPr>
        <w:pStyle w:val="Paragraphedeliste"/>
        <w:numPr>
          <w:ilvl w:val="0"/>
          <w:numId w:val="6"/>
        </w:numPr>
        <w:spacing w:after="0" w:line="240" w:lineRule="auto"/>
        <w:ind w:left="1418" w:hanging="425"/>
        <w:rPr>
          <w:rFonts w:ascii="Verdana" w:hAnsi="Verdana" w:cs="Arial"/>
          <w:i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quelques PME</w:t>
      </w:r>
    </w:p>
    <w:p w:rsidR="00102B3B" w:rsidRPr="00102B3B" w:rsidRDefault="00102B3B" w:rsidP="00102B3B">
      <w:pPr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:rsidR="00102B3B" w:rsidRPr="0098615B" w:rsidRDefault="00102B3B" w:rsidP="0098615B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98615B">
        <w:rPr>
          <w:rFonts w:ascii="Verdana" w:hAnsi="Verdana" w:cs="Arial"/>
          <w:b/>
          <w:sz w:val="18"/>
          <w:szCs w:val="18"/>
        </w:rPr>
        <w:t>Durée</w:t>
      </w:r>
    </w:p>
    <w:p w:rsidR="006631FD" w:rsidRPr="00102B3B" w:rsidRDefault="00102B3B" w:rsidP="00102B3B">
      <w:pPr>
        <w:spacing w:after="0" w:line="240" w:lineRule="auto"/>
        <w:rPr>
          <w:rFonts w:ascii="Verdana" w:hAnsi="Verdana"/>
          <w:sz w:val="18"/>
          <w:szCs w:val="18"/>
        </w:rPr>
      </w:pPr>
      <w:r w:rsidRPr="00102B3B">
        <w:rPr>
          <w:rFonts w:ascii="Verdana" w:hAnsi="Verdana" w:cs="Arial"/>
          <w:i/>
          <w:sz w:val="18"/>
          <w:szCs w:val="18"/>
        </w:rPr>
        <w:t>Le projet pourrait s'étendre sur 3 ans</w:t>
      </w:r>
    </w:p>
    <w:p w:rsidR="00102B3B" w:rsidRPr="00102B3B" w:rsidRDefault="00102B3B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102B3B" w:rsidRPr="00102B3B" w:rsidSect="00E20E6B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1A" w:rsidRDefault="0017381A" w:rsidP="00E20E6B">
      <w:pPr>
        <w:spacing w:after="0" w:line="240" w:lineRule="auto"/>
      </w:pPr>
      <w:r>
        <w:separator/>
      </w:r>
    </w:p>
  </w:endnote>
  <w:endnote w:type="continuationSeparator" w:id="0">
    <w:p w:rsidR="0017381A" w:rsidRDefault="0017381A" w:rsidP="00E2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0"/>
      <w:gridCol w:w="3071"/>
      <w:gridCol w:w="3071"/>
    </w:tblGrid>
    <w:tr w:rsidR="00E20E6B" w:rsidRPr="00E20E6B" w:rsidTr="00E20E6B">
      <w:tc>
        <w:tcPr>
          <w:tcW w:w="3070" w:type="dxa"/>
        </w:tcPr>
        <w:p w:rsidR="00E20E6B" w:rsidRPr="00E20E6B" w:rsidRDefault="003500D8" w:rsidP="00E20E6B">
          <w:pPr>
            <w:pStyle w:val="Pieddepage"/>
            <w:rPr>
              <w:sz w:val="16"/>
              <w:szCs w:val="16"/>
            </w:rPr>
          </w:pPr>
          <w:fldSimple w:instr=" FILENAME   \* MERGEFORMAT ">
            <w:r w:rsidR="00C83A0B">
              <w:rPr>
                <w:noProof/>
                <w:sz w:val="16"/>
                <w:szCs w:val="16"/>
              </w:rPr>
              <w:t>GRED_V0</w:t>
            </w:r>
          </w:fldSimple>
        </w:p>
      </w:tc>
      <w:tc>
        <w:tcPr>
          <w:tcW w:w="3071" w:type="dxa"/>
          <w:tcBorders>
            <w:top w:val="single" w:sz="4" w:space="0" w:color="auto"/>
          </w:tcBorders>
        </w:tcPr>
        <w:p w:rsidR="00E20E6B" w:rsidRPr="00E20E6B" w:rsidRDefault="00E20E6B" w:rsidP="00C031FA">
          <w:pPr>
            <w:pStyle w:val="Pieddepage"/>
            <w:rPr>
              <w:sz w:val="16"/>
              <w:szCs w:val="16"/>
            </w:rPr>
          </w:pPr>
          <w:r w:rsidRPr="00E20E6B">
            <w:rPr>
              <w:sz w:val="16"/>
              <w:szCs w:val="16"/>
            </w:rPr>
            <w:t xml:space="preserve">Confidentiel – </w:t>
          </w:r>
          <w:hyperlink r:id="rId1" w:history="1">
            <w:r w:rsidRPr="00E20E6B">
              <w:rPr>
                <w:rStyle w:val="Lienhypertexte"/>
                <w:sz w:val="16"/>
                <w:szCs w:val="16"/>
              </w:rPr>
              <w:t>François Issler</w:t>
            </w:r>
          </w:hyperlink>
          <w:r w:rsidRPr="00E20E6B">
            <w:rPr>
              <w:sz w:val="16"/>
              <w:szCs w:val="16"/>
            </w:rPr>
            <w:t xml:space="preserve"> – 20 avril 2010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E20E6B" w:rsidRPr="00E20E6B" w:rsidRDefault="003500D8" w:rsidP="00E20E6B">
          <w:pPr>
            <w:pStyle w:val="Pieddepage"/>
            <w:jc w:val="right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382799155"/>
              <w:docPartObj>
                <w:docPartGallery w:val="Page Numbers (Bottom of Page)"/>
                <w:docPartUnique/>
              </w:docPartObj>
            </w:sdtPr>
            <w:sdtContent>
              <w:r w:rsidRPr="00E20E6B">
                <w:rPr>
                  <w:sz w:val="16"/>
                  <w:szCs w:val="16"/>
                </w:rPr>
                <w:fldChar w:fldCharType="begin"/>
              </w:r>
              <w:r w:rsidR="00E20E6B" w:rsidRPr="00E20E6B">
                <w:rPr>
                  <w:sz w:val="16"/>
                  <w:szCs w:val="16"/>
                </w:rPr>
                <w:instrText xml:space="preserve"> PAGE   \* MERGEFORMAT </w:instrText>
              </w:r>
              <w:r w:rsidRPr="00E20E6B">
                <w:rPr>
                  <w:sz w:val="16"/>
                  <w:szCs w:val="16"/>
                </w:rPr>
                <w:fldChar w:fldCharType="separate"/>
              </w:r>
              <w:r w:rsidR="00C53568">
                <w:rPr>
                  <w:noProof/>
                  <w:sz w:val="16"/>
                  <w:szCs w:val="16"/>
                </w:rPr>
                <w:t>2</w:t>
              </w:r>
              <w:r w:rsidRPr="00E20E6B">
                <w:rPr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E20E6B" w:rsidRDefault="00E20E6B" w:rsidP="00E20E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1A" w:rsidRDefault="0017381A" w:rsidP="00E20E6B">
      <w:pPr>
        <w:spacing w:after="0" w:line="240" w:lineRule="auto"/>
      </w:pPr>
      <w:r>
        <w:separator/>
      </w:r>
    </w:p>
  </w:footnote>
  <w:footnote w:type="continuationSeparator" w:id="0">
    <w:p w:rsidR="0017381A" w:rsidRDefault="0017381A" w:rsidP="00E2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6B" w:rsidRPr="00E20E6B" w:rsidRDefault="00E20E6B" w:rsidP="00E20E6B">
    <w:pPr>
      <w:pStyle w:val="En-tte"/>
      <w:ind w:left="-709"/>
      <w:rPr>
        <w:i/>
        <w:color w:val="984806" w:themeColor="accent6" w:themeShade="80"/>
      </w:rPr>
    </w:pPr>
    <w:r>
      <w:rPr>
        <w:i/>
        <w:color w:val="984806" w:themeColor="accent6" w:themeShade="80"/>
      </w:rPr>
      <w:t xml:space="preserve">Synopsis projet </w:t>
    </w:r>
    <w:r w:rsidRPr="00E20E6B">
      <w:rPr>
        <w:b/>
      </w:rPr>
      <w:t>GRed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68_"/>
      </v:shape>
    </w:pict>
  </w:numPicBullet>
  <w:numPicBullet w:numPicBulletId="1">
    <w:pict>
      <v:shape id="_x0000_i1031" type="#_x0000_t75" style="width:11.25pt;height:11.25pt" o:bullet="t">
        <v:imagedata r:id="rId2" o:title="mso24B9"/>
      </v:shape>
    </w:pict>
  </w:numPicBullet>
  <w:abstractNum w:abstractNumId="0">
    <w:nsid w:val="05757C60"/>
    <w:multiLevelType w:val="hybridMultilevel"/>
    <w:tmpl w:val="72907A94"/>
    <w:lvl w:ilvl="0" w:tplc="9EDE1B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3CE6"/>
    <w:multiLevelType w:val="hybridMultilevel"/>
    <w:tmpl w:val="2FA42D1C"/>
    <w:lvl w:ilvl="0" w:tplc="68B41E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7D47"/>
    <w:multiLevelType w:val="hybridMultilevel"/>
    <w:tmpl w:val="E3F49BE6"/>
    <w:lvl w:ilvl="0" w:tplc="9EDE1B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1529C"/>
    <w:multiLevelType w:val="hybridMultilevel"/>
    <w:tmpl w:val="FA541A6A"/>
    <w:lvl w:ilvl="0" w:tplc="9EDE1B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2416E"/>
    <w:multiLevelType w:val="hybridMultilevel"/>
    <w:tmpl w:val="A1AA8134"/>
    <w:lvl w:ilvl="0" w:tplc="9EDE1BB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E3371"/>
    <w:multiLevelType w:val="hybridMultilevel"/>
    <w:tmpl w:val="99560960"/>
    <w:lvl w:ilvl="0" w:tplc="68B41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B5FFC"/>
    <w:multiLevelType w:val="hybridMultilevel"/>
    <w:tmpl w:val="31B0AE7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E3B97"/>
    <w:multiLevelType w:val="hybridMultilevel"/>
    <w:tmpl w:val="82883CB4"/>
    <w:lvl w:ilvl="0" w:tplc="040C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630"/>
        </w:tabs>
        <w:ind w:left="163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631FD"/>
    <w:rsid w:val="00023208"/>
    <w:rsid w:val="00102B3B"/>
    <w:rsid w:val="0017381A"/>
    <w:rsid w:val="003500D8"/>
    <w:rsid w:val="00445BA5"/>
    <w:rsid w:val="005E74ED"/>
    <w:rsid w:val="00614EF0"/>
    <w:rsid w:val="006631FD"/>
    <w:rsid w:val="00790D3E"/>
    <w:rsid w:val="007A1A27"/>
    <w:rsid w:val="00802B81"/>
    <w:rsid w:val="008E1DF2"/>
    <w:rsid w:val="0098615B"/>
    <w:rsid w:val="009C2B2B"/>
    <w:rsid w:val="009C6D3C"/>
    <w:rsid w:val="00A04E64"/>
    <w:rsid w:val="00A1625E"/>
    <w:rsid w:val="00AA04F1"/>
    <w:rsid w:val="00C53568"/>
    <w:rsid w:val="00C83A0B"/>
    <w:rsid w:val="00E12BC6"/>
    <w:rsid w:val="00E2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6631FD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631FD"/>
    <w:rPr>
      <w:rFonts w:ascii="Palatino" w:eastAsia="Times New Roman" w:hAnsi="Palatino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02B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2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0E6B"/>
  </w:style>
  <w:style w:type="paragraph" w:styleId="Pieddepage">
    <w:name w:val="footer"/>
    <w:basedOn w:val="Normal"/>
    <w:link w:val="PieddepageCar"/>
    <w:uiPriority w:val="99"/>
    <w:unhideWhenUsed/>
    <w:rsid w:val="00E2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E6B"/>
  </w:style>
  <w:style w:type="table" w:styleId="Grilledutableau">
    <w:name w:val="Table Grid"/>
    <w:basedOn w:val="TableauNormal"/>
    <w:uiPriority w:val="59"/>
    <w:rsid w:val="00E2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20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ois.issler@imc-consulting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</dc:creator>
  <cp:lastModifiedBy>FI</cp:lastModifiedBy>
  <cp:revision>5</cp:revision>
  <cp:lastPrinted>2010-04-20T17:26:00Z</cp:lastPrinted>
  <dcterms:created xsi:type="dcterms:W3CDTF">2010-04-20T15:49:00Z</dcterms:created>
  <dcterms:modified xsi:type="dcterms:W3CDTF">2010-05-07T08:08:00Z</dcterms:modified>
</cp:coreProperties>
</file>